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D69A" w14:textId="6ECCF0C0" w:rsidR="005D3491" w:rsidRPr="006C7EDD" w:rsidRDefault="00390861" w:rsidP="00332DDE">
      <w:pPr>
        <w:pStyle w:val="TNSBodyText"/>
        <w:rPr>
          <w:b/>
          <w:color w:val="auto"/>
          <w:sz w:val="28"/>
          <w:lang w:val="et-EE"/>
        </w:rPr>
      </w:pPr>
      <w:r w:rsidRPr="006C7EDD">
        <w:rPr>
          <w:noProof/>
          <w:lang w:val="et-EE" w:eastAsia="et-EE"/>
        </w:rPr>
        <w:drawing>
          <wp:anchor distT="0" distB="0" distL="114300" distR="114300" simplePos="0" relativeHeight="251659264" behindDoc="0" locked="0" layoutInCell="1" allowOverlap="1" wp14:anchorId="473CE731" wp14:editId="067E1CF1">
            <wp:simplePos x="0" y="0"/>
            <wp:positionH relativeFrom="margin">
              <wp:posOffset>0</wp:posOffset>
            </wp:positionH>
            <wp:positionV relativeFrom="paragraph">
              <wp:posOffset>300990</wp:posOffset>
            </wp:positionV>
            <wp:extent cx="1940914" cy="367200"/>
            <wp:effectExtent l="0" t="0" r="2540" b="0"/>
            <wp:wrapTopAndBottom/>
            <wp:docPr id="6" name="Graphic 6">
              <a:extLst xmlns:a="http://schemas.openxmlformats.org/drawingml/2006/main">
                <a:ext uri="{FF2B5EF4-FFF2-40B4-BE49-F238E27FC236}">
                  <a16:creationId xmlns:a16="http://schemas.microsoft.com/office/drawing/2014/main" id="{BCC9C48B-8F01-477C-A429-B5E465F563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BCC9C48B-8F01-477C-A429-B5E465F5632C}"/>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40914" cy="367200"/>
                    </a:xfrm>
                    <a:prstGeom prst="rect">
                      <a:avLst/>
                    </a:prstGeom>
                  </pic:spPr>
                </pic:pic>
              </a:graphicData>
            </a:graphic>
          </wp:anchor>
        </w:drawing>
      </w:r>
    </w:p>
    <w:p w14:paraId="2F61AA49" w14:textId="77777777" w:rsidR="005D3491" w:rsidRPr="006C7EDD" w:rsidRDefault="005D3491" w:rsidP="00332DDE">
      <w:pPr>
        <w:pStyle w:val="TNSBodyText"/>
        <w:rPr>
          <w:b/>
          <w:color w:val="auto"/>
          <w:sz w:val="28"/>
          <w:lang w:val="et-EE"/>
        </w:rPr>
      </w:pPr>
    </w:p>
    <w:p w14:paraId="50CE9247" w14:textId="77777777" w:rsidR="00332DDE" w:rsidRPr="006C7EDD" w:rsidRDefault="00880226" w:rsidP="00332DDE">
      <w:pPr>
        <w:pStyle w:val="TNSBodyText"/>
        <w:rPr>
          <w:b/>
          <w:color w:val="auto"/>
          <w:sz w:val="28"/>
          <w:lang w:val="et-EE"/>
        </w:rPr>
      </w:pPr>
      <w:r w:rsidRPr="006C7EDD">
        <w:rPr>
          <w:b/>
          <w:color w:val="auto"/>
          <w:sz w:val="28"/>
          <w:lang w:val="et-EE"/>
        </w:rPr>
        <w:t>Leping</w:t>
      </w:r>
    </w:p>
    <w:p w14:paraId="1FCE8CE1" w14:textId="12E6B428" w:rsidR="003E082C" w:rsidRPr="006C7EDD" w:rsidRDefault="00332DDE" w:rsidP="00332DDE">
      <w:pPr>
        <w:pStyle w:val="TNSBodyText"/>
        <w:pBdr>
          <w:bottom w:val="single" w:sz="4" w:space="1" w:color="auto"/>
        </w:pBdr>
        <w:tabs>
          <w:tab w:val="right" w:pos="9639"/>
        </w:tabs>
        <w:spacing w:after="0"/>
        <w:rPr>
          <w:color w:val="auto"/>
          <w:lang w:val="et-EE"/>
        </w:rPr>
      </w:pPr>
      <w:r w:rsidRPr="006C7EDD">
        <w:rPr>
          <w:color w:val="auto"/>
          <w:lang w:val="et-EE"/>
        </w:rPr>
        <w:t xml:space="preserve">Tallinn, </w:t>
      </w:r>
      <w:r w:rsidR="00987031">
        <w:rPr>
          <w:color w:val="auto"/>
          <w:lang w:val="et-EE"/>
        </w:rPr>
        <w:t>RIT nr ………………</w:t>
      </w:r>
      <w:r w:rsidRPr="006C7EDD">
        <w:rPr>
          <w:color w:val="auto"/>
          <w:lang w:val="et-EE"/>
        </w:rPr>
        <w:tab/>
        <w:t>N</w:t>
      </w:r>
      <w:r w:rsidR="00227C6D" w:rsidRPr="006C7EDD">
        <w:rPr>
          <w:color w:val="auto"/>
          <w:lang w:val="et-EE"/>
        </w:rPr>
        <w:t>r</w:t>
      </w:r>
      <w:r w:rsidR="0055762F" w:rsidRPr="006C7EDD">
        <w:rPr>
          <w:color w:val="auto"/>
          <w:lang w:val="et-EE"/>
        </w:rPr>
        <w:t xml:space="preserve">. </w:t>
      </w:r>
      <w:r w:rsidR="00DA3A03" w:rsidRPr="006C7EDD">
        <w:rPr>
          <w:color w:val="auto"/>
          <w:lang w:val="et-EE"/>
        </w:rPr>
        <w:t>A</w:t>
      </w:r>
      <w:r w:rsidR="00E63ED8" w:rsidRPr="006C7EDD">
        <w:rPr>
          <w:color w:val="auto"/>
          <w:lang w:val="et-EE"/>
        </w:rPr>
        <w:t>-</w:t>
      </w:r>
      <w:r w:rsidR="00987031">
        <w:rPr>
          <w:color w:val="auto"/>
          <w:lang w:val="et-EE"/>
        </w:rPr>
        <w:t>249</w:t>
      </w:r>
      <w:r w:rsidR="00E63ED8" w:rsidRPr="006C7EDD">
        <w:rPr>
          <w:color w:val="auto"/>
          <w:lang w:val="et-EE"/>
        </w:rPr>
        <w:t>-2</w:t>
      </w:r>
      <w:r w:rsidR="00673702">
        <w:rPr>
          <w:color w:val="auto"/>
          <w:lang w:val="et-EE"/>
        </w:rPr>
        <w:t>4</w:t>
      </w:r>
    </w:p>
    <w:p w14:paraId="51FF5A78" w14:textId="22D38E06" w:rsidR="00BC7DE7" w:rsidRPr="006C7EDD" w:rsidRDefault="00987031" w:rsidP="009019C6">
      <w:pPr>
        <w:pStyle w:val="TNSBodyText"/>
        <w:spacing w:before="180" w:after="0" w:line="220" w:lineRule="atLeast"/>
        <w:rPr>
          <w:color w:val="auto"/>
          <w:lang w:val="et-EE"/>
        </w:rPr>
      </w:pPr>
      <w:r w:rsidRPr="00987031">
        <w:rPr>
          <w:color w:val="auto"/>
          <w:lang w:val="et-EE"/>
        </w:rPr>
        <w:t>Riigi Info- ja Kommunikatsioonitehnoloogia Keskus (edaspidi Riigi IT Keskus), Ergo Tarsi isikus, kes tegutseb põhimääruse</w:t>
      </w:r>
      <w:r w:rsidR="00195E82">
        <w:rPr>
          <w:color w:val="auto"/>
          <w:lang w:val="et-EE"/>
        </w:rPr>
        <w:t xml:space="preserve"> </w:t>
      </w:r>
      <w:r w:rsidR="00EB7A9F" w:rsidRPr="006C7EDD">
        <w:rPr>
          <w:color w:val="auto"/>
          <w:lang w:val="et-EE"/>
        </w:rPr>
        <w:t>alusel (edaspidi "Tellija") ühelt poolt ja AS Emor, juhataja Karin Niinas isikus, kes tegutseb aktsiaseltsi põhikirja alusel (edaspidi "Töövõtja") teiselt poolt, (koosvõetuna "Pooled") sõlmisid käesoleva lepingu (edaspidi “Leping”) alljärgnevas</w:t>
      </w:r>
      <w:r w:rsidR="00BC7DE7" w:rsidRPr="006C7EDD">
        <w:rPr>
          <w:color w:val="auto"/>
          <w:lang w:val="et-EE"/>
        </w:rPr>
        <w:t>:</w:t>
      </w:r>
    </w:p>
    <w:p w14:paraId="4C3E996A" w14:textId="77777777" w:rsidR="00DE5DAF" w:rsidRPr="006C7EDD" w:rsidRDefault="00DE5DAF" w:rsidP="0025152E">
      <w:pPr>
        <w:pStyle w:val="TNSSubHeading"/>
        <w:numPr>
          <w:ilvl w:val="0"/>
          <w:numId w:val="14"/>
        </w:numPr>
        <w:spacing w:before="240" w:after="0" w:line="220" w:lineRule="atLeast"/>
        <w:ind w:left="425" w:hanging="357"/>
        <w:rPr>
          <w:color w:val="auto"/>
          <w:lang w:val="et-EE"/>
        </w:rPr>
      </w:pPr>
      <w:r w:rsidRPr="006C7EDD">
        <w:rPr>
          <w:color w:val="auto"/>
          <w:lang w:val="et-EE"/>
        </w:rPr>
        <w:t>Lepingu objekt</w:t>
      </w:r>
    </w:p>
    <w:p w14:paraId="18905FF6" w14:textId="0BE89A31" w:rsidR="00BC7DE7" w:rsidRPr="006C7EDD" w:rsidRDefault="00EB7A9F" w:rsidP="00EB7A9F">
      <w:pPr>
        <w:pStyle w:val="TNSBodyText"/>
        <w:numPr>
          <w:ilvl w:val="1"/>
          <w:numId w:val="14"/>
        </w:numPr>
        <w:spacing w:before="180" w:after="0" w:line="220" w:lineRule="atLeast"/>
        <w:ind w:left="425" w:hanging="357"/>
        <w:rPr>
          <w:color w:val="auto"/>
          <w:lang w:val="et-EE"/>
        </w:rPr>
      </w:pPr>
      <w:r w:rsidRPr="006C7EDD">
        <w:rPr>
          <w:color w:val="auto"/>
          <w:lang w:val="et-EE"/>
        </w:rPr>
        <w:t>Töövõtja teostab Tellija tellimusel uuringu “</w:t>
      </w:r>
      <w:r w:rsidR="00282E66" w:rsidRPr="00282E66">
        <w:rPr>
          <w:color w:val="auto"/>
          <w:lang w:val="et-EE"/>
        </w:rPr>
        <w:t>Riigi IT Keskuse töötajate rahulolu ja pühendumuse uuring</w:t>
      </w:r>
      <w:r w:rsidR="00F61C9C">
        <w:rPr>
          <w:color w:val="auto"/>
          <w:lang w:val="et-EE"/>
        </w:rPr>
        <w:t xml:space="preserve"> 2025</w:t>
      </w:r>
      <w:r w:rsidR="00127CA8" w:rsidRPr="006C7EDD">
        <w:rPr>
          <w:color w:val="auto"/>
          <w:lang w:val="et-EE"/>
        </w:rPr>
        <w:t>” põhiees</w:t>
      </w:r>
      <w:r w:rsidRPr="006C7EDD">
        <w:rPr>
          <w:color w:val="auto"/>
          <w:lang w:val="et-EE"/>
        </w:rPr>
        <w:t xml:space="preserve">märgiga </w:t>
      </w:r>
      <w:r w:rsidR="00282E66" w:rsidRPr="00282E66">
        <w:rPr>
          <w:color w:val="auto"/>
          <w:lang w:val="et-EE"/>
        </w:rPr>
        <w:t xml:space="preserve">kaardistada töötajate pühendumus ning mõõta rahulolu oluliste töömotivatsiooni kujundavate teguritega </w:t>
      </w:r>
      <w:r w:rsidR="00E813CE" w:rsidRPr="006C7EDD">
        <w:rPr>
          <w:color w:val="auto"/>
          <w:lang w:val="et-EE"/>
        </w:rPr>
        <w:t>(edaspidi „Uuring</w:t>
      </w:r>
      <w:r w:rsidRPr="006C7EDD">
        <w:rPr>
          <w:color w:val="auto"/>
          <w:lang w:val="et-EE"/>
        </w:rPr>
        <w:t>“)</w:t>
      </w:r>
      <w:r w:rsidR="00BC7DE7" w:rsidRPr="006C7EDD">
        <w:rPr>
          <w:color w:val="auto"/>
          <w:lang w:val="et-EE"/>
        </w:rPr>
        <w:t xml:space="preserve">. </w:t>
      </w:r>
    </w:p>
    <w:p w14:paraId="75BE1BC8" w14:textId="77777777" w:rsidR="00EB7A9F" w:rsidRPr="006C7EDD" w:rsidRDefault="00EB7A9F" w:rsidP="00EB7A9F">
      <w:pPr>
        <w:pStyle w:val="TNSBodyText"/>
        <w:numPr>
          <w:ilvl w:val="1"/>
          <w:numId w:val="14"/>
        </w:numPr>
        <w:spacing w:before="180" w:after="0" w:line="220" w:lineRule="atLeast"/>
        <w:ind w:left="425" w:hanging="357"/>
        <w:rPr>
          <w:color w:val="auto"/>
          <w:lang w:val="et-EE"/>
        </w:rPr>
      </w:pPr>
      <w:r w:rsidRPr="006C7EDD">
        <w:rPr>
          <w:color w:val="auto"/>
          <w:lang w:val="et-EE"/>
        </w:rPr>
        <w:t>Uuringu tulemusel selgub:</w:t>
      </w:r>
    </w:p>
    <w:p w14:paraId="667B4FE9" w14:textId="71593004" w:rsidR="0084759B" w:rsidRPr="006C7EDD" w:rsidRDefault="00282E66" w:rsidP="00753F39">
      <w:pPr>
        <w:pStyle w:val="TNSBodyText"/>
        <w:numPr>
          <w:ilvl w:val="2"/>
          <w:numId w:val="14"/>
        </w:numPr>
        <w:spacing w:before="120" w:after="0" w:line="240" w:lineRule="auto"/>
        <w:ind w:left="709" w:hanging="641"/>
        <w:rPr>
          <w:color w:val="auto"/>
          <w:lang w:val="et-EE"/>
        </w:rPr>
      </w:pPr>
      <w:r w:rsidRPr="00282E66">
        <w:rPr>
          <w:color w:val="auto"/>
          <w:lang w:val="et-EE"/>
        </w:rPr>
        <w:t xml:space="preserve">Riigi IT Keskuse töötajate pühendumuse ja rahulolu tase, </w:t>
      </w:r>
      <w:r>
        <w:rPr>
          <w:color w:val="auto"/>
          <w:lang w:val="et-EE"/>
        </w:rPr>
        <w:t>võrreldes</w:t>
      </w:r>
      <w:r w:rsidRPr="00282E66">
        <w:rPr>
          <w:color w:val="auto"/>
          <w:lang w:val="et-EE"/>
        </w:rPr>
        <w:t xml:space="preserve"> avaliku teenistuse ja sarnaste asutuste keskmise tasemega</w:t>
      </w:r>
      <w:r w:rsidR="0084759B" w:rsidRPr="006C7EDD">
        <w:rPr>
          <w:color w:val="auto"/>
          <w:lang w:val="et-EE"/>
        </w:rPr>
        <w:t xml:space="preserve">; </w:t>
      </w:r>
    </w:p>
    <w:p w14:paraId="6C8A9DA5" w14:textId="52DC6FC8" w:rsidR="00673702" w:rsidRDefault="00673702" w:rsidP="002E2706">
      <w:pPr>
        <w:pStyle w:val="TNSBodyText"/>
        <w:numPr>
          <w:ilvl w:val="2"/>
          <w:numId w:val="14"/>
        </w:numPr>
        <w:spacing w:before="120" w:after="0" w:line="240" w:lineRule="auto"/>
        <w:ind w:left="709" w:hanging="641"/>
        <w:rPr>
          <w:color w:val="auto"/>
          <w:lang w:val="et-EE"/>
        </w:rPr>
      </w:pPr>
      <w:r w:rsidRPr="00673702">
        <w:rPr>
          <w:color w:val="auto"/>
          <w:lang w:val="et-EE"/>
        </w:rPr>
        <w:t>milline on pühendumuse ja rahuloluhinnangute arengutrend asutuses tervikuna ning osakondades</w:t>
      </w:r>
      <w:r>
        <w:rPr>
          <w:color w:val="auto"/>
          <w:lang w:val="et-EE"/>
        </w:rPr>
        <w:t>;</w:t>
      </w:r>
    </w:p>
    <w:p w14:paraId="440EA822" w14:textId="6DB93BAC" w:rsidR="00BC7DE7" w:rsidRPr="002E2706" w:rsidRDefault="00282E66" w:rsidP="002E2706">
      <w:pPr>
        <w:pStyle w:val="TNSBodyText"/>
        <w:numPr>
          <w:ilvl w:val="2"/>
          <w:numId w:val="14"/>
        </w:numPr>
        <w:spacing w:before="120" w:after="0" w:line="240" w:lineRule="auto"/>
        <w:ind w:left="709" w:hanging="641"/>
        <w:rPr>
          <w:color w:val="auto"/>
          <w:lang w:val="et-EE"/>
        </w:rPr>
      </w:pPr>
      <w:r w:rsidRPr="00282E66">
        <w:rPr>
          <w:color w:val="auto"/>
          <w:lang w:val="et-EE"/>
        </w:rPr>
        <w:t>mis on Riigi IT Keskuse töötajatele nende töös oluline, millega ollakse rahul ja mis vajaks muutmist, millised on asutuse tugevused ja nõrkused tööandjana</w:t>
      </w:r>
      <w:r w:rsidR="002E2706">
        <w:rPr>
          <w:color w:val="auto"/>
          <w:lang w:val="et-EE"/>
        </w:rPr>
        <w:t>, et</w:t>
      </w:r>
      <w:r w:rsidRPr="00282E66">
        <w:rPr>
          <w:color w:val="auto"/>
          <w:lang w:val="et-EE"/>
        </w:rPr>
        <w:t xml:space="preserve"> saada sisendit edasiste tegevussuundade välja töötamiseks, et tõsta asutuse töötajate pühendumust ja rahulolu</w:t>
      </w:r>
      <w:r w:rsidR="002E2706">
        <w:rPr>
          <w:color w:val="auto"/>
          <w:lang w:val="et-EE"/>
        </w:rPr>
        <w:t>.</w:t>
      </w:r>
    </w:p>
    <w:p w14:paraId="0154E896" w14:textId="012129B7" w:rsidR="00EB7A9F" w:rsidRPr="006C7EDD" w:rsidRDefault="009E2C48" w:rsidP="00EB7A9F">
      <w:pPr>
        <w:pStyle w:val="TNSBodyText"/>
        <w:numPr>
          <w:ilvl w:val="1"/>
          <w:numId w:val="14"/>
        </w:numPr>
        <w:spacing w:before="180" w:after="0" w:line="220" w:lineRule="atLeast"/>
        <w:ind w:left="425" w:hanging="357"/>
        <w:rPr>
          <w:color w:val="auto"/>
          <w:lang w:val="et-EE"/>
        </w:rPr>
      </w:pPr>
      <w:r w:rsidRPr="006C7EDD">
        <w:rPr>
          <w:color w:val="auto"/>
          <w:lang w:val="et-EE"/>
        </w:rPr>
        <w:t xml:space="preserve">Uuringusse kaasatakse kõik </w:t>
      </w:r>
      <w:r w:rsidR="00F61C9C">
        <w:rPr>
          <w:color w:val="auto"/>
          <w:lang w:val="et-EE"/>
        </w:rPr>
        <w:t>ca 200</w:t>
      </w:r>
      <w:r w:rsidRPr="006C7EDD">
        <w:rPr>
          <w:color w:val="auto"/>
          <w:lang w:val="et-EE"/>
        </w:rPr>
        <w:t xml:space="preserve"> </w:t>
      </w:r>
      <w:r w:rsidR="002E2706">
        <w:rPr>
          <w:color w:val="auto"/>
          <w:lang w:val="et-EE"/>
        </w:rPr>
        <w:t>Tellija</w:t>
      </w:r>
      <w:r w:rsidRPr="006C7EDD">
        <w:rPr>
          <w:color w:val="auto"/>
          <w:lang w:val="et-EE"/>
        </w:rPr>
        <w:t xml:space="preserve"> töötajat. </w:t>
      </w:r>
      <w:r w:rsidR="00021CE8" w:rsidRPr="006C7EDD">
        <w:rPr>
          <w:color w:val="auto"/>
          <w:lang w:val="et-EE"/>
        </w:rPr>
        <w:t>Uuring</w:t>
      </w:r>
      <w:r w:rsidR="00EB7A9F" w:rsidRPr="006C7EDD">
        <w:rPr>
          <w:color w:val="auto"/>
          <w:lang w:val="et-EE"/>
        </w:rPr>
        <w:t xml:space="preserve"> korraldatakse veebipõhisena eesti keeles</w:t>
      </w:r>
      <w:r w:rsidR="009A1BAB" w:rsidRPr="006C7EDD">
        <w:rPr>
          <w:color w:val="auto"/>
          <w:lang w:val="et-EE"/>
        </w:rPr>
        <w:t>, valiminimekirjad veebi</w:t>
      </w:r>
      <w:r w:rsidR="00DA3A03" w:rsidRPr="006C7EDD">
        <w:rPr>
          <w:color w:val="auto"/>
          <w:lang w:val="et-EE"/>
        </w:rPr>
        <w:t>küsitluse</w:t>
      </w:r>
      <w:r w:rsidR="009A1BAB" w:rsidRPr="006C7EDD">
        <w:rPr>
          <w:color w:val="auto"/>
          <w:lang w:val="et-EE"/>
        </w:rPr>
        <w:t xml:space="preserve"> läbiviimiseks koostab Tellija.</w:t>
      </w:r>
    </w:p>
    <w:p w14:paraId="7EEE9959" w14:textId="3A985A77" w:rsidR="009E2C48" w:rsidRPr="006C7EDD" w:rsidRDefault="009E2C48" w:rsidP="004B7897">
      <w:pPr>
        <w:pStyle w:val="TNSBodyText"/>
        <w:numPr>
          <w:ilvl w:val="1"/>
          <w:numId w:val="14"/>
        </w:numPr>
        <w:tabs>
          <w:tab w:val="left" w:pos="426"/>
        </w:tabs>
        <w:spacing w:before="180" w:after="0" w:line="220" w:lineRule="atLeast"/>
        <w:ind w:left="425" w:hanging="357"/>
        <w:rPr>
          <w:color w:val="auto"/>
          <w:lang w:val="et-EE"/>
        </w:rPr>
      </w:pPr>
      <w:r w:rsidRPr="006C7EDD">
        <w:rPr>
          <w:color w:val="auto"/>
          <w:lang w:val="et-EE"/>
        </w:rPr>
        <w:tab/>
        <w:t xml:space="preserve">Uuringu läbiviimisel kasutatakse </w:t>
      </w:r>
      <w:r w:rsidR="002E2706">
        <w:rPr>
          <w:color w:val="auto"/>
          <w:lang w:val="et-EE"/>
        </w:rPr>
        <w:t>Töövõtja</w:t>
      </w:r>
      <w:r w:rsidR="002E2706" w:rsidRPr="002E2706">
        <w:rPr>
          <w:color w:val="auto"/>
          <w:lang w:val="et-EE"/>
        </w:rPr>
        <w:t xml:space="preserve"> poolt Rahandusministeeriumi tellimusel välja töötatud avaliku teenistuse asutuste pühendumuse ja rahulolu mõõtmise metoodikat</w:t>
      </w:r>
      <w:r w:rsidRPr="006C7EDD">
        <w:rPr>
          <w:color w:val="auto"/>
          <w:lang w:val="et-EE"/>
        </w:rPr>
        <w:t>.</w:t>
      </w:r>
    </w:p>
    <w:p w14:paraId="032EF60C" w14:textId="42A58BAE" w:rsidR="00BC7DE7" w:rsidRPr="006C7EDD" w:rsidRDefault="00EB7A9F" w:rsidP="00EB7A9F">
      <w:pPr>
        <w:pStyle w:val="TNSBodyText"/>
        <w:numPr>
          <w:ilvl w:val="1"/>
          <w:numId w:val="14"/>
        </w:numPr>
        <w:spacing w:before="180" w:after="0" w:line="220" w:lineRule="atLeast"/>
        <w:ind w:left="425" w:hanging="357"/>
        <w:rPr>
          <w:color w:val="auto"/>
          <w:lang w:val="et-EE"/>
        </w:rPr>
      </w:pPr>
      <w:r w:rsidRPr="006C7EDD">
        <w:rPr>
          <w:color w:val="auto"/>
          <w:lang w:val="et-EE"/>
        </w:rPr>
        <w:t>Uuringuid puudutavate küsimuste lahendamisel juhinduvad Pooled ICC/E.S.O.M.A.R.-i turundus- ja ühiskonnauuringute läbiviimise rahvusvahelistest eeskirjadest ja üldiselt heakskiidetud eetilistest standarditest. Lepinguga reguleerimata küsimuste lahendamisel juhinduvad Pooled võlaõigus</w:t>
      </w:r>
      <w:r w:rsidR="004C5B31" w:rsidRPr="006C7EDD">
        <w:rPr>
          <w:color w:val="auto"/>
          <w:lang w:val="et-EE"/>
        </w:rPr>
        <w:t>-</w:t>
      </w:r>
      <w:r w:rsidRPr="006C7EDD">
        <w:rPr>
          <w:color w:val="auto"/>
          <w:lang w:val="et-EE"/>
        </w:rPr>
        <w:t>seadusest ja teistest Eesti Vabariigi õigusaktidest</w:t>
      </w:r>
      <w:r w:rsidR="00195E82">
        <w:rPr>
          <w:color w:val="auto"/>
          <w:lang w:val="et-EE"/>
        </w:rPr>
        <w:t xml:space="preserve"> ning õigusaktidest, mille kohaldamise kohustus tuleneb Euroopa Liidu õigusest</w:t>
      </w:r>
      <w:r w:rsidR="00BC7DE7" w:rsidRPr="006C7EDD">
        <w:rPr>
          <w:color w:val="auto"/>
          <w:lang w:val="et-EE"/>
        </w:rPr>
        <w:t>.</w:t>
      </w:r>
    </w:p>
    <w:p w14:paraId="3BA1D269" w14:textId="77777777" w:rsidR="00BC7DE7" w:rsidRPr="006C7EDD" w:rsidRDefault="00BC7DE7" w:rsidP="0025152E">
      <w:pPr>
        <w:pStyle w:val="TNSSubHeading"/>
        <w:numPr>
          <w:ilvl w:val="0"/>
          <w:numId w:val="14"/>
        </w:numPr>
        <w:spacing w:before="240" w:after="0" w:line="220" w:lineRule="atLeast"/>
        <w:ind w:left="425" w:hanging="357"/>
        <w:rPr>
          <w:color w:val="auto"/>
          <w:lang w:val="et-EE"/>
        </w:rPr>
      </w:pPr>
      <w:r w:rsidRPr="006C7EDD">
        <w:rPr>
          <w:color w:val="auto"/>
          <w:lang w:val="et-EE"/>
        </w:rPr>
        <w:t>Autori varaliste õiguste üleandmine Tellijale</w:t>
      </w:r>
    </w:p>
    <w:p w14:paraId="4A11D023" w14:textId="77777777" w:rsidR="00EB7A9F" w:rsidRPr="006C7EDD" w:rsidRDefault="00EB7A9F" w:rsidP="00EB7A9F">
      <w:pPr>
        <w:pStyle w:val="TNSBodyText"/>
        <w:numPr>
          <w:ilvl w:val="1"/>
          <w:numId w:val="14"/>
        </w:numPr>
        <w:spacing w:before="180" w:after="0" w:line="220" w:lineRule="atLeast"/>
        <w:ind w:left="425" w:hanging="357"/>
        <w:rPr>
          <w:color w:val="auto"/>
          <w:lang w:val="et-EE"/>
        </w:rPr>
      </w:pPr>
      <w:r w:rsidRPr="006C7EDD">
        <w:rPr>
          <w:color w:val="auto"/>
          <w:lang w:val="et-EE"/>
        </w:rPr>
        <w:t>Töövõtjal tekivad Lepingu täitmisel Uuringute teostamisel ja punktis 3 sätestatud aruannete koostamisel autoriõigused (isiklikud õigused ja varalised õigused) punktis 3 sätestatud aruannetele. Töövõtjale kuuluvad isiklikud õigused on võõrandamatud.</w:t>
      </w:r>
    </w:p>
    <w:p w14:paraId="286ABA8A" w14:textId="77777777" w:rsidR="00EB7A9F" w:rsidRPr="006C7EDD" w:rsidRDefault="00EB7A9F" w:rsidP="00EB7A9F">
      <w:pPr>
        <w:pStyle w:val="TNSBodyText"/>
        <w:numPr>
          <w:ilvl w:val="1"/>
          <w:numId w:val="14"/>
        </w:numPr>
        <w:spacing w:before="180" w:after="0" w:line="220" w:lineRule="atLeast"/>
        <w:ind w:left="425" w:hanging="357"/>
        <w:rPr>
          <w:color w:val="auto"/>
          <w:lang w:val="et-EE"/>
        </w:rPr>
      </w:pPr>
      <w:r w:rsidRPr="006C7EDD">
        <w:rPr>
          <w:color w:val="auto"/>
          <w:lang w:val="et-EE"/>
        </w:rPr>
        <w:t xml:space="preserve">Lepinguga loovutab Töövõtja kõik talle kuuluvad Lepingu täitmisel tekkivad varalised autoriõigused </w:t>
      </w:r>
      <w:r w:rsidR="004C5B31" w:rsidRPr="006C7EDD">
        <w:rPr>
          <w:color w:val="auto"/>
          <w:lang w:val="et-EE"/>
        </w:rPr>
        <w:t xml:space="preserve">Uuringute </w:t>
      </w:r>
      <w:r w:rsidRPr="006C7EDD">
        <w:rPr>
          <w:color w:val="auto"/>
          <w:lang w:val="et-EE"/>
        </w:rPr>
        <w:t>aruannetele Tellijale, tasu selle eest sisaldub Lepingu punktis 4 sätestatud tasus.</w:t>
      </w:r>
    </w:p>
    <w:p w14:paraId="14046147" w14:textId="77777777" w:rsidR="009576E0" w:rsidRDefault="00EB7A9F" w:rsidP="00EB7A9F">
      <w:pPr>
        <w:pStyle w:val="TNSBodyText"/>
        <w:numPr>
          <w:ilvl w:val="1"/>
          <w:numId w:val="14"/>
        </w:numPr>
        <w:spacing w:before="180" w:after="0" w:line="220" w:lineRule="atLeast"/>
        <w:ind w:left="425" w:hanging="357"/>
        <w:rPr>
          <w:color w:val="auto"/>
          <w:lang w:val="et-EE"/>
        </w:rPr>
      </w:pPr>
      <w:r w:rsidRPr="006C7EDD">
        <w:rPr>
          <w:color w:val="auto"/>
          <w:lang w:val="et-EE"/>
        </w:rPr>
        <w:t xml:space="preserve">Lepingu punktist 2.2. tulenevalt kuulub Tellijale muuhulgas ainuõigus </w:t>
      </w:r>
      <w:r w:rsidR="004C5B31" w:rsidRPr="006C7EDD">
        <w:rPr>
          <w:color w:val="auto"/>
          <w:lang w:val="et-EE"/>
        </w:rPr>
        <w:t xml:space="preserve">Uuringute </w:t>
      </w:r>
      <w:r w:rsidRPr="006C7EDD">
        <w:rPr>
          <w:color w:val="auto"/>
          <w:lang w:val="et-EE"/>
        </w:rPr>
        <w:t>aruannete kasutamiseks ning kolmandatele isikutele kasutamise lubamiseks, aruannetest koopiate tegemiseks, aruannete ja neist koopiate levitamiseks, tõlkimiseks, avaldamiseks.</w:t>
      </w:r>
    </w:p>
    <w:p w14:paraId="3781BDF7" w14:textId="050BD77C" w:rsidR="009E2C48" w:rsidRPr="006C7EDD" w:rsidRDefault="00230BFB" w:rsidP="00EB7A9F">
      <w:pPr>
        <w:pStyle w:val="TNSBodyText"/>
        <w:numPr>
          <w:ilvl w:val="1"/>
          <w:numId w:val="14"/>
        </w:numPr>
        <w:spacing w:before="180" w:after="0" w:line="220" w:lineRule="atLeast"/>
        <w:ind w:left="425" w:hanging="357"/>
        <w:rPr>
          <w:color w:val="auto"/>
          <w:lang w:val="et-EE"/>
        </w:rPr>
      </w:pPr>
      <w:r w:rsidRPr="00230BFB">
        <w:rPr>
          <w:color w:val="auto"/>
          <w:lang w:val="et-EE"/>
        </w:rPr>
        <w:t xml:space="preserve">Uuringu läbiviimiseks ja juhtpaneelide esitamiseks kasutatava Töövõtja veebikeskkonna FeedbackForest (edaspidi „Portaal“) autoriõigused  kuuluvad Töövõtjale. Lepingu punktis 4.1. sätestatud tasu eest omandab Tellija Portaali kasutusõiguse. Portaali kasutusõigus kehtib kuni </w:t>
      </w:r>
      <w:r>
        <w:rPr>
          <w:color w:val="auto"/>
          <w:lang w:val="et-EE"/>
        </w:rPr>
        <w:t>31.</w:t>
      </w:r>
      <w:r w:rsidR="00F61C9C">
        <w:rPr>
          <w:color w:val="auto"/>
          <w:lang w:val="et-EE"/>
        </w:rPr>
        <w:t>03</w:t>
      </w:r>
      <w:r>
        <w:rPr>
          <w:color w:val="auto"/>
          <w:lang w:val="et-EE"/>
        </w:rPr>
        <w:t>.202</w:t>
      </w:r>
      <w:r w:rsidR="00F61C9C">
        <w:rPr>
          <w:color w:val="auto"/>
          <w:lang w:val="et-EE"/>
        </w:rPr>
        <w:t>6</w:t>
      </w:r>
      <w:r>
        <w:rPr>
          <w:color w:val="auto"/>
          <w:lang w:val="et-EE"/>
        </w:rPr>
        <w:t>.</w:t>
      </w:r>
    </w:p>
    <w:p w14:paraId="2086A70A" w14:textId="2A1CBDB0" w:rsidR="00DE5DAF" w:rsidRPr="006C7EDD" w:rsidRDefault="00DE5DAF" w:rsidP="0025152E">
      <w:pPr>
        <w:pStyle w:val="TNSSubHeading"/>
        <w:numPr>
          <w:ilvl w:val="0"/>
          <w:numId w:val="14"/>
        </w:numPr>
        <w:spacing w:before="240" w:after="0" w:line="220" w:lineRule="atLeast"/>
        <w:ind w:left="425" w:hanging="357"/>
        <w:rPr>
          <w:color w:val="auto"/>
          <w:lang w:val="et-EE"/>
        </w:rPr>
      </w:pPr>
      <w:r w:rsidRPr="006C7EDD">
        <w:rPr>
          <w:color w:val="auto"/>
          <w:lang w:val="et-EE"/>
        </w:rPr>
        <w:t>Lepingu täitmise tähtaeg</w:t>
      </w:r>
    </w:p>
    <w:p w14:paraId="68C2F52F" w14:textId="53FBEEAB" w:rsidR="00A51B54" w:rsidRPr="006C7EDD" w:rsidRDefault="00A51B54" w:rsidP="00A51B54">
      <w:pPr>
        <w:pStyle w:val="TNSBodyText"/>
        <w:numPr>
          <w:ilvl w:val="1"/>
          <w:numId w:val="14"/>
        </w:numPr>
        <w:spacing w:before="180" w:after="0" w:line="220" w:lineRule="atLeast"/>
        <w:ind w:left="425" w:hanging="357"/>
        <w:rPr>
          <w:color w:val="auto"/>
          <w:lang w:val="et-EE"/>
        </w:rPr>
      </w:pPr>
      <w:r w:rsidRPr="006C7EDD">
        <w:rPr>
          <w:color w:val="auto"/>
          <w:lang w:val="et-EE"/>
        </w:rPr>
        <w:t>Pooled kooskõlastavad</w:t>
      </w:r>
      <w:r w:rsidR="00E712E8" w:rsidRPr="006C7EDD">
        <w:rPr>
          <w:color w:val="auto"/>
          <w:lang w:val="et-EE"/>
        </w:rPr>
        <w:t xml:space="preserve"> </w:t>
      </w:r>
      <w:r w:rsidRPr="006C7EDD">
        <w:rPr>
          <w:color w:val="auto"/>
          <w:lang w:val="et-EE"/>
        </w:rPr>
        <w:t xml:space="preserve">Uuringu ankeedi hiljemalt </w:t>
      </w:r>
      <w:r w:rsidR="00587778">
        <w:rPr>
          <w:color w:val="auto"/>
          <w:lang w:val="et-EE"/>
        </w:rPr>
        <w:t>27.01.</w:t>
      </w:r>
      <w:r w:rsidR="00230BFB">
        <w:rPr>
          <w:color w:val="auto"/>
          <w:lang w:val="et-EE"/>
        </w:rPr>
        <w:t>202</w:t>
      </w:r>
      <w:r w:rsidR="00587778">
        <w:rPr>
          <w:color w:val="auto"/>
          <w:lang w:val="et-EE"/>
        </w:rPr>
        <w:t>5</w:t>
      </w:r>
      <w:r w:rsidR="00230BFB">
        <w:rPr>
          <w:color w:val="auto"/>
          <w:lang w:val="et-EE"/>
        </w:rPr>
        <w:t>.</w:t>
      </w:r>
    </w:p>
    <w:p w14:paraId="1A450204" w14:textId="52FFCC99" w:rsidR="00A51B54" w:rsidRPr="006C7EDD" w:rsidRDefault="00A51B54" w:rsidP="00A51B54">
      <w:pPr>
        <w:pStyle w:val="TNSBodyText"/>
        <w:numPr>
          <w:ilvl w:val="1"/>
          <w:numId w:val="14"/>
        </w:numPr>
        <w:spacing w:before="180" w:after="0" w:line="220" w:lineRule="atLeast"/>
        <w:ind w:left="425" w:hanging="357"/>
        <w:rPr>
          <w:color w:val="auto"/>
          <w:lang w:val="et-EE"/>
        </w:rPr>
      </w:pPr>
      <w:r w:rsidRPr="006C7EDD">
        <w:rPr>
          <w:color w:val="auto"/>
          <w:lang w:val="et-EE"/>
        </w:rPr>
        <w:lastRenderedPageBreak/>
        <w:t>Tellija annab Töövõtjale</w:t>
      </w:r>
      <w:r w:rsidR="00F61C9C">
        <w:rPr>
          <w:color w:val="auto"/>
          <w:lang w:val="et-EE"/>
        </w:rPr>
        <w:t xml:space="preserve"> krüpteeritult</w:t>
      </w:r>
      <w:r w:rsidRPr="006C7EDD">
        <w:rPr>
          <w:color w:val="auto"/>
          <w:lang w:val="et-EE"/>
        </w:rPr>
        <w:t xml:space="preserve"> üle Uuringu läbiviimiseks vajalikud materjalid – </w:t>
      </w:r>
      <w:r w:rsidR="009A1BAB" w:rsidRPr="006C7EDD">
        <w:rPr>
          <w:color w:val="auto"/>
          <w:lang w:val="et-EE"/>
        </w:rPr>
        <w:t xml:space="preserve">p.1.3. nimetatud </w:t>
      </w:r>
      <w:r w:rsidRPr="006C7EDD">
        <w:rPr>
          <w:color w:val="auto"/>
          <w:lang w:val="et-EE"/>
        </w:rPr>
        <w:t>töötajate kontaktibaasid, hiljemalt</w:t>
      </w:r>
      <w:r w:rsidR="00E712E8" w:rsidRPr="006C7EDD">
        <w:rPr>
          <w:color w:val="auto"/>
          <w:lang w:val="et-EE"/>
        </w:rPr>
        <w:t xml:space="preserve"> </w:t>
      </w:r>
      <w:r w:rsidR="00587778" w:rsidRPr="00587778">
        <w:rPr>
          <w:color w:val="auto"/>
          <w:lang w:val="et-EE"/>
        </w:rPr>
        <w:t>27.01.2025</w:t>
      </w:r>
      <w:r w:rsidR="00230BFB">
        <w:rPr>
          <w:color w:val="auto"/>
          <w:lang w:val="et-EE"/>
        </w:rPr>
        <w:t>.</w:t>
      </w:r>
    </w:p>
    <w:p w14:paraId="646B032E" w14:textId="74507C6B" w:rsidR="00A51B54" w:rsidRPr="006C7EDD" w:rsidRDefault="002063A8" w:rsidP="00A51B54">
      <w:pPr>
        <w:pStyle w:val="TNSBodyText"/>
        <w:numPr>
          <w:ilvl w:val="1"/>
          <w:numId w:val="14"/>
        </w:numPr>
        <w:spacing w:before="180" w:after="0" w:line="220" w:lineRule="atLeast"/>
        <w:ind w:left="425" w:hanging="357"/>
        <w:rPr>
          <w:color w:val="auto"/>
          <w:lang w:val="et-EE"/>
        </w:rPr>
      </w:pPr>
      <w:r w:rsidRPr="006C7EDD">
        <w:rPr>
          <w:color w:val="auto"/>
          <w:lang w:val="et-EE"/>
        </w:rPr>
        <w:t>Töövõtja viib Uuringu</w:t>
      </w:r>
      <w:r w:rsidR="00A51B54" w:rsidRPr="006C7EDD">
        <w:rPr>
          <w:color w:val="auto"/>
          <w:lang w:val="et-EE"/>
        </w:rPr>
        <w:t xml:space="preserve"> küsitlustöö läbi </w:t>
      </w:r>
      <w:r w:rsidR="0067442C" w:rsidRPr="006C7EDD">
        <w:rPr>
          <w:color w:val="auto"/>
          <w:lang w:val="et-EE"/>
        </w:rPr>
        <w:t xml:space="preserve">perioodil </w:t>
      </w:r>
      <w:r w:rsidR="00587778">
        <w:rPr>
          <w:color w:val="auto"/>
          <w:lang w:val="et-EE"/>
        </w:rPr>
        <w:t>10.-21.02.</w:t>
      </w:r>
      <w:r w:rsidR="00230BFB">
        <w:rPr>
          <w:color w:val="auto"/>
          <w:lang w:val="et-EE"/>
        </w:rPr>
        <w:t>202</w:t>
      </w:r>
      <w:r w:rsidR="00587778">
        <w:rPr>
          <w:color w:val="auto"/>
          <w:lang w:val="et-EE"/>
        </w:rPr>
        <w:t>5</w:t>
      </w:r>
      <w:r w:rsidR="00230BFB">
        <w:rPr>
          <w:color w:val="auto"/>
          <w:lang w:val="et-EE"/>
        </w:rPr>
        <w:t>.</w:t>
      </w:r>
      <w:r w:rsidR="006E07D7" w:rsidRPr="006C7EDD">
        <w:rPr>
          <w:color w:val="auto"/>
          <w:lang w:val="et-EE"/>
        </w:rPr>
        <w:t xml:space="preserve"> </w:t>
      </w:r>
      <w:r w:rsidR="00A51B54" w:rsidRPr="003B2470">
        <w:rPr>
          <w:color w:val="auto"/>
          <w:lang w:val="et-EE"/>
        </w:rPr>
        <w:t xml:space="preserve">Sealjuures saadab Töövõtja </w:t>
      </w:r>
      <w:r w:rsidR="003B2470" w:rsidRPr="003B2470">
        <w:rPr>
          <w:color w:val="auto"/>
          <w:lang w:val="et-EE"/>
        </w:rPr>
        <w:t>kahel korral</w:t>
      </w:r>
      <w:r w:rsidR="00A51B54" w:rsidRPr="003B2470">
        <w:rPr>
          <w:color w:val="auto"/>
          <w:lang w:val="et-EE"/>
        </w:rPr>
        <w:t xml:space="preserve"> pärast ankeedi täitmise kutsete väljasaatmist selleks ajaks mittevastanutele meeldetuletuse</w:t>
      </w:r>
      <w:r w:rsidR="00A51B54" w:rsidRPr="006C7EDD">
        <w:rPr>
          <w:color w:val="auto"/>
          <w:lang w:val="et-EE"/>
        </w:rPr>
        <w:t>.</w:t>
      </w:r>
    </w:p>
    <w:p w14:paraId="7865F099" w14:textId="77777777" w:rsidR="00A51B54" w:rsidRPr="006C7EDD" w:rsidRDefault="00A51B54" w:rsidP="00A51B54">
      <w:pPr>
        <w:pStyle w:val="TNSBodyText"/>
        <w:numPr>
          <w:ilvl w:val="1"/>
          <w:numId w:val="14"/>
        </w:numPr>
        <w:spacing w:before="180" w:after="0" w:line="220" w:lineRule="atLeast"/>
        <w:ind w:left="425" w:hanging="357"/>
        <w:rPr>
          <w:color w:val="auto"/>
          <w:lang w:val="et-EE"/>
        </w:rPr>
      </w:pPr>
      <w:r w:rsidRPr="006C7EDD">
        <w:rPr>
          <w:color w:val="auto"/>
          <w:lang w:val="et-EE"/>
        </w:rPr>
        <w:t>Töövõtja annab Uuringu tulemused Tellijale üle alljärgnevalt:</w:t>
      </w:r>
    </w:p>
    <w:p w14:paraId="79CC0534" w14:textId="22184F6E" w:rsidR="00A51B54" w:rsidRPr="006C7EDD" w:rsidRDefault="002E2706" w:rsidP="00F61C9C">
      <w:pPr>
        <w:pStyle w:val="TNSBodyText"/>
        <w:numPr>
          <w:ilvl w:val="2"/>
          <w:numId w:val="14"/>
        </w:numPr>
        <w:spacing w:before="120" w:after="0" w:line="240" w:lineRule="auto"/>
        <w:ind w:left="993" w:hanging="567"/>
        <w:rPr>
          <w:color w:val="auto"/>
          <w:lang w:val="et-EE"/>
        </w:rPr>
      </w:pPr>
      <w:r w:rsidRPr="002E2706">
        <w:rPr>
          <w:color w:val="auto"/>
          <w:lang w:val="et-EE"/>
        </w:rPr>
        <w:t>analüütiline koondraport</w:t>
      </w:r>
      <w:r w:rsidR="001624DC">
        <w:rPr>
          <w:color w:val="auto"/>
          <w:lang w:val="et-EE"/>
        </w:rPr>
        <w:t xml:space="preserve"> ppt formaadis</w:t>
      </w:r>
      <w:r>
        <w:rPr>
          <w:color w:val="auto"/>
          <w:lang w:val="et-EE"/>
        </w:rPr>
        <w:t>, mis</w:t>
      </w:r>
      <w:r w:rsidRPr="002E2706">
        <w:rPr>
          <w:color w:val="auto"/>
          <w:lang w:val="et-EE"/>
        </w:rPr>
        <w:t xml:space="preserve"> annab ülevaate uuringu tulemustest ning toob välja asutuse juhtimise ja töökorralduse olulised tugevused ja nõrkused</w:t>
      </w:r>
      <w:r>
        <w:rPr>
          <w:color w:val="auto"/>
          <w:lang w:val="et-EE"/>
        </w:rPr>
        <w:t>. Esitatakse</w:t>
      </w:r>
      <w:r w:rsidR="00A51B54" w:rsidRPr="006C7EDD">
        <w:rPr>
          <w:color w:val="auto"/>
          <w:lang w:val="et-EE"/>
        </w:rPr>
        <w:t xml:space="preserve"> elektroonilisel</w:t>
      </w:r>
      <w:r w:rsidR="00BA7C9F" w:rsidRPr="006C7EDD">
        <w:rPr>
          <w:color w:val="auto"/>
          <w:lang w:val="et-EE"/>
        </w:rPr>
        <w:t>t eesti</w:t>
      </w:r>
      <w:r w:rsidR="00AA2FA7" w:rsidRPr="006C7EDD">
        <w:rPr>
          <w:color w:val="auto"/>
          <w:lang w:val="et-EE"/>
        </w:rPr>
        <w:t xml:space="preserve"> </w:t>
      </w:r>
      <w:r w:rsidR="00BA7C9F" w:rsidRPr="006C7EDD">
        <w:rPr>
          <w:color w:val="auto"/>
          <w:lang w:val="et-EE"/>
        </w:rPr>
        <w:t>keeles</w:t>
      </w:r>
      <w:r w:rsidR="00DD7F44" w:rsidRPr="006C7EDD">
        <w:rPr>
          <w:color w:val="auto"/>
          <w:lang w:val="et-EE"/>
        </w:rPr>
        <w:t>,</w:t>
      </w:r>
      <w:r w:rsidR="00A51B54" w:rsidRPr="006C7EDD">
        <w:rPr>
          <w:color w:val="auto"/>
          <w:lang w:val="et-EE"/>
        </w:rPr>
        <w:t xml:space="preserve"> </w:t>
      </w:r>
      <w:r w:rsidR="00587778">
        <w:rPr>
          <w:color w:val="auto"/>
          <w:lang w:val="et-EE"/>
        </w:rPr>
        <w:t>24.03.</w:t>
      </w:r>
      <w:r w:rsidR="00230BFB">
        <w:rPr>
          <w:color w:val="auto"/>
          <w:lang w:val="et-EE"/>
        </w:rPr>
        <w:t>202</w:t>
      </w:r>
      <w:r w:rsidR="00587778">
        <w:rPr>
          <w:color w:val="auto"/>
          <w:lang w:val="et-EE"/>
        </w:rPr>
        <w:t>5</w:t>
      </w:r>
      <w:r w:rsidR="00230BFB">
        <w:rPr>
          <w:color w:val="auto"/>
          <w:lang w:val="et-EE"/>
        </w:rPr>
        <w:t>;</w:t>
      </w:r>
    </w:p>
    <w:p w14:paraId="05D36929" w14:textId="649CF376" w:rsidR="001624DC" w:rsidRDefault="00587778" w:rsidP="00F61C9C">
      <w:pPr>
        <w:pStyle w:val="TNSBodyText"/>
        <w:numPr>
          <w:ilvl w:val="2"/>
          <w:numId w:val="14"/>
        </w:numPr>
        <w:spacing w:before="120" w:after="0" w:line="240" w:lineRule="auto"/>
        <w:ind w:left="993" w:hanging="567"/>
        <w:rPr>
          <w:color w:val="auto"/>
          <w:lang w:val="et-EE"/>
        </w:rPr>
      </w:pPr>
      <w:r>
        <w:rPr>
          <w:color w:val="auto"/>
          <w:lang w:val="et-EE"/>
        </w:rPr>
        <w:t>31.03.2025</w:t>
      </w:r>
      <w:r w:rsidR="00183D97" w:rsidRPr="006C7EDD">
        <w:rPr>
          <w:color w:val="auto"/>
          <w:lang w:val="et-EE"/>
        </w:rPr>
        <w:t xml:space="preserve"> </w:t>
      </w:r>
      <w:r>
        <w:rPr>
          <w:color w:val="auto"/>
          <w:lang w:val="et-EE"/>
        </w:rPr>
        <w:t>viib Töövõtja läbi ühe</w:t>
      </w:r>
      <w:r w:rsidR="00183D97" w:rsidRPr="006C7EDD">
        <w:rPr>
          <w:color w:val="auto"/>
          <w:lang w:val="et-EE"/>
        </w:rPr>
        <w:t xml:space="preserve"> </w:t>
      </w:r>
      <w:r w:rsidR="001624DC">
        <w:rPr>
          <w:color w:val="auto"/>
          <w:lang w:val="et-EE"/>
        </w:rPr>
        <w:t>koond</w:t>
      </w:r>
      <w:r w:rsidR="00545E01" w:rsidRPr="006C7EDD">
        <w:rPr>
          <w:color w:val="auto"/>
          <w:lang w:val="et-EE"/>
        </w:rPr>
        <w:t>tulemuste</w:t>
      </w:r>
      <w:r w:rsidR="009D7037" w:rsidRPr="006C7EDD">
        <w:rPr>
          <w:color w:val="auto"/>
          <w:lang w:val="et-EE"/>
        </w:rPr>
        <w:t xml:space="preserve"> </w:t>
      </w:r>
      <w:r w:rsidR="00183D97" w:rsidRPr="006C7EDD">
        <w:rPr>
          <w:color w:val="auto"/>
          <w:lang w:val="et-EE"/>
        </w:rPr>
        <w:t>suuli</w:t>
      </w:r>
      <w:r>
        <w:rPr>
          <w:color w:val="auto"/>
          <w:lang w:val="et-EE"/>
        </w:rPr>
        <w:t>s</w:t>
      </w:r>
      <w:r w:rsidR="00183D97" w:rsidRPr="006C7EDD">
        <w:rPr>
          <w:color w:val="auto"/>
          <w:lang w:val="et-EE"/>
        </w:rPr>
        <w:t>e esitlus</w:t>
      </w:r>
      <w:r>
        <w:rPr>
          <w:color w:val="auto"/>
          <w:lang w:val="et-EE"/>
        </w:rPr>
        <w:t>e</w:t>
      </w:r>
      <w:r w:rsidR="006E07D7" w:rsidRPr="006C7EDD">
        <w:rPr>
          <w:color w:val="auto"/>
          <w:lang w:val="et-EE"/>
        </w:rPr>
        <w:t xml:space="preserve"> eesti keeles</w:t>
      </w:r>
      <w:r w:rsidR="002E2706">
        <w:rPr>
          <w:color w:val="auto"/>
          <w:lang w:val="et-EE"/>
        </w:rPr>
        <w:t>,</w:t>
      </w:r>
      <w:r w:rsidR="006E07D7" w:rsidRPr="006C7EDD">
        <w:rPr>
          <w:color w:val="auto"/>
          <w:lang w:val="et-EE"/>
        </w:rPr>
        <w:t xml:space="preserve"> Tallinnas</w:t>
      </w:r>
      <w:r w:rsidR="002E2706">
        <w:rPr>
          <w:color w:val="auto"/>
          <w:lang w:val="et-EE"/>
        </w:rPr>
        <w:t xml:space="preserve"> või veebi teel</w:t>
      </w:r>
      <w:r w:rsidR="001624DC">
        <w:rPr>
          <w:color w:val="auto"/>
          <w:lang w:val="et-EE"/>
        </w:rPr>
        <w:t>;</w:t>
      </w:r>
    </w:p>
    <w:p w14:paraId="5B9C5FC7" w14:textId="5C1D2DF8" w:rsidR="009D7037" w:rsidRPr="006C7EDD" w:rsidRDefault="00230BFB" w:rsidP="00F61C9C">
      <w:pPr>
        <w:pStyle w:val="TNSBodyText"/>
        <w:numPr>
          <w:ilvl w:val="2"/>
          <w:numId w:val="14"/>
        </w:numPr>
        <w:spacing w:before="120" w:after="0" w:line="240" w:lineRule="auto"/>
        <w:ind w:left="993" w:hanging="567"/>
        <w:rPr>
          <w:color w:val="auto"/>
          <w:lang w:val="et-EE"/>
        </w:rPr>
      </w:pPr>
      <w:r w:rsidRPr="00230BFB">
        <w:rPr>
          <w:color w:val="auto"/>
          <w:lang w:val="et-EE"/>
        </w:rPr>
        <w:t xml:space="preserve">juhtpaneelidel Portaalis esitatakse üksuste (kuni </w:t>
      </w:r>
      <w:r w:rsidR="006A29D4">
        <w:rPr>
          <w:color w:val="auto"/>
          <w:lang w:val="et-EE"/>
        </w:rPr>
        <w:t>30</w:t>
      </w:r>
      <w:r w:rsidRPr="00230BFB">
        <w:rPr>
          <w:color w:val="auto"/>
          <w:lang w:val="et-EE"/>
        </w:rPr>
        <w:t xml:space="preserve"> üksust) detailsed uuringutulemused. Üksuste aruanded koostatakse üksuste kohta, kus vastajate arv on vähemalt </w:t>
      </w:r>
      <w:r w:rsidR="006A29D4">
        <w:rPr>
          <w:color w:val="auto"/>
          <w:lang w:val="et-EE"/>
        </w:rPr>
        <w:t>4</w:t>
      </w:r>
      <w:r w:rsidRPr="00587778">
        <w:rPr>
          <w:color w:val="auto"/>
          <w:lang w:val="et-EE"/>
        </w:rPr>
        <w:t xml:space="preserve"> vastajat</w:t>
      </w:r>
      <w:r w:rsidRPr="00230BFB">
        <w:rPr>
          <w:color w:val="auto"/>
          <w:lang w:val="et-EE"/>
        </w:rPr>
        <w:t xml:space="preserve">. Juhtpaneelid tehakse </w:t>
      </w:r>
      <w:r>
        <w:rPr>
          <w:color w:val="auto"/>
          <w:lang w:val="et-EE"/>
        </w:rPr>
        <w:t xml:space="preserve">peakasutajale </w:t>
      </w:r>
      <w:r w:rsidRPr="00230BFB">
        <w:rPr>
          <w:color w:val="auto"/>
          <w:lang w:val="et-EE"/>
        </w:rPr>
        <w:t xml:space="preserve">kättesaadavaks </w:t>
      </w:r>
      <w:r w:rsidR="00587778" w:rsidRPr="00587778">
        <w:rPr>
          <w:color w:val="auto"/>
          <w:lang w:val="et-EE"/>
        </w:rPr>
        <w:t>24.03.2025</w:t>
      </w:r>
      <w:r>
        <w:rPr>
          <w:color w:val="auto"/>
          <w:lang w:val="et-EE"/>
        </w:rPr>
        <w:t>;</w:t>
      </w:r>
    </w:p>
    <w:p w14:paraId="13B89259" w14:textId="77777777" w:rsidR="00A51B54" w:rsidRPr="006C7EDD" w:rsidRDefault="00A51B54" w:rsidP="00A51B54">
      <w:pPr>
        <w:pStyle w:val="TNSBodyText"/>
        <w:numPr>
          <w:ilvl w:val="1"/>
          <w:numId w:val="14"/>
        </w:numPr>
        <w:spacing w:before="180" w:after="0" w:line="220" w:lineRule="atLeast"/>
        <w:ind w:left="425" w:hanging="357"/>
        <w:rPr>
          <w:color w:val="auto"/>
          <w:lang w:val="et-EE"/>
        </w:rPr>
      </w:pPr>
      <w:r w:rsidRPr="006C7EDD">
        <w:rPr>
          <w:color w:val="auto"/>
          <w:lang w:val="et-EE"/>
        </w:rPr>
        <w:t>Juhul kui punktides 3.1. ja/või 3.2. loetletud tegevused hilinevad Tellija tegevusest või tegevusetusest tulenevalt, lükkuvad punktides 3.3. ja 3.4 loetletud tegevused edasi ning nende teostamiseks lepitakse kokku uus ajagraafik.</w:t>
      </w:r>
    </w:p>
    <w:p w14:paraId="53B51710" w14:textId="77777777" w:rsidR="004A3BCD" w:rsidRDefault="005006EE" w:rsidP="005006EE">
      <w:pPr>
        <w:pStyle w:val="TNSBodyText"/>
        <w:numPr>
          <w:ilvl w:val="1"/>
          <w:numId w:val="14"/>
        </w:numPr>
        <w:spacing w:before="180" w:after="0" w:line="220" w:lineRule="atLeast"/>
        <w:ind w:left="425" w:hanging="357"/>
        <w:rPr>
          <w:color w:val="auto"/>
          <w:lang w:val="et-EE"/>
        </w:rPr>
      </w:pPr>
      <w:r w:rsidRPr="006C7EDD">
        <w:rPr>
          <w:color w:val="auto"/>
          <w:lang w:val="et-EE"/>
        </w:rPr>
        <w:t>Elektroonilisi andmevahetuskanaleid kasutades üleantud tulemused loetakse üleantuks ja vastuvõetuks 2 (kaks) tööpäeva peale nende kättesaadavaks tegemist või e-mailiga saatmist, juhul kui Tellija ei esita nimetatud perioodi vältel pretensiooni nende mittekättesaamise kohta</w:t>
      </w:r>
      <w:r w:rsidR="00BC7DE7" w:rsidRPr="006C7EDD">
        <w:rPr>
          <w:color w:val="auto"/>
          <w:lang w:val="et-EE"/>
        </w:rPr>
        <w:t>.</w:t>
      </w:r>
    </w:p>
    <w:p w14:paraId="0E91F5ED" w14:textId="77777777" w:rsidR="004A3BCD" w:rsidRPr="004A3BCD" w:rsidRDefault="004A3BCD" w:rsidP="004A3BCD">
      <w:pPr>
        <w:pStyle w:val="TNSBodyText"/>
        <w:numPr>
          <w:ilvl w:val="1"/>
          <w:numId w:val="14"/>
        </w:numPr>
        <w:spacing w:before="180" w:after="0" w:line="220" w:lineRule="atLeast"/>
        <w:rPr>
          <w:color w:val="auto"/>
          <w:lang w:val="et-EE"/>
        </w:rPr>
      </w:pPr>
      <w:r w:rsidRPr="004A3BCD">
        <w:rPr>
          <w:color w:val="auto"/>
          <w:lang w:val="et-EE"/>
        </w:rPr>
        <w:t>Töövõtja teeb endast oleneva, tagamaks Portaali kättesaadavus, sealjuures:</w:t>
      </w:r>
    </w:p>
    <w:p w14:paraId="10944CBB" w14:textId="77777777" w:rsidR="004A3BCD" w:rsidRPr="004A3BCD" w:rsidRDefault="004A3BCD" w:rsidP="004A3BCD">
      <w:pPr>
        <w:pStyle w:val="TNSBodyText"/>
        <w:numPr>
          <w:ilvl w:val="2"/>
          <w:numId w:val="14"/>
        </w:numPr>
        <w:spacing w:before="180" w:after="0" w:line="220" w:lineRule="atLeast"/>
        <w:ind w:left="709" w:hanging="709"/>
        <w:rPr>
          <w:color w:val="auto"/>
          <w:lang w:val="et-EE"/>
        </w:rPr>
      </w:pPr>
      <w:r w:rsidRPr="004A3BCD">
        <w:rPr>
          <w:color w:val="auto"/>
          <w:lang w:val="et-EE"/>
        </w:rPr>
        <w:t>Töövõtja ei vastuta Tellija ega kolmandate isikute arvutivõrkude ja sideliinide tehnilise seisukorra ja rikete eest (s.t. Portaal loetakse juurdepääsetavaks, kui ta on kasutatav Töövõtjale internetiteenust pakkuva firma poolt Töövõtjale eraldatud IP-aadresside alamgrupist);</w:t>
      </w:r>
    </w:p>
    <w:p w14:paraId="24506E4A" w14:textId="77777777" w:rsidR="004A3BCD" w:rsidRPr="004A3BCD" w:rsidRDefault="004A3BCD" w:rsidP="004A3BCD">
      <w:pPr>
        <w:pStyle w:val="TNSBodyText"/>
        <w:numPr>
          <w:ilvl w:val="2"/>
          <w:numId w:val="14"/>
        </w:numPr>
        <w:spacing w:before="180" w:after="0" w:line="220" w:lineRule="atLeast"/>
        <w:ind w:left="709" w:hanging="709"/>
        <w:rPr>
          <w:color w:val="auto"/>
          <w:lang w:val="et-EE"/>
        </w:rPr>
      </w:pPr>
      <w:r w:rsidRPr="004A3BCD">
        <w:rPr>
          <w:color w:val="auto"/>
          <w:lang w:val="et-EE"/>
        </w:rPr>
        <w:t>Töövõtja võib peatada ligipääsu Portaalile lühikesteks hooldusperioodideks, teavitades sellest Tellijat e-maili teel ette. Sellisel juhul pikeneb ligipääs Portaalile peatatud päevade arvu võrra.</w:t>
      </w:r>
    </w:p>
    <w:p w14:paraId="3CA3C3E1" w14:textId="77777777" w:rsidR="004A3BCD" w:rsidRPr="004A3BCD" w:rsidRDefault="004A3BCD" w:rsidP="004A3BCD">
      <w:pPr>
        <w:pStyle w:val="TNSBodyText"/>
        <w:numPr>
          <w:ilvl w:val="1"/>
          <w:numId w:val="14"/>
        </w:numPr>
        <w:spacing w:before="180" w:after="0" w:line="220" w:lineRule="atLeast"/>
        <w:rPr>
          <w:color w:val="auto"/>
          <w:lang w:val="et-EE"/>
        </w:rPr>
      </w:pPr>
      <w:r w:rsidRPr="004A3BCD">
        <w:rPr>
          <w:color w:val="auto"/>
          <w:lang w:val="et-EE"/>
        </w:rPr>
        <w:t>Tellijal ei ole lubatud:</w:t>
      </w:r>
    </w:p>
    <w:p w14:paraId="719E7503" w14:textId="77777777" w:rsidR="004A3BCD" w:rsidRPr="004A3BCD" w:rsidRDefault="004A3BCD" w:rsidP="004A3BCD">
      <w:pPr>
        <w:pStyle w:val="TNSBodyText"/>
        <w:numPr>
          <w:ilvl w:val="2"/>
          <w:numId w:val="14"/>
        </w:numPr>
        <w:spacing w:before="180" w:after="0" w:line="220" w:lineRule="atLeast"/>
        <w:ind w:left="709" w:hanging="709"/>
        <w:rPr>
          <w:color w:val="auto"/>
          <w:lang w:val="et-EE"/>
        </w:rPr>
      </w:pPr>
      <w:r w:rsidRPr="004A3BCD">
        <w:rPr>
          <w:color w:val="auto"/>
          <w:lang w:val="et-EE"/>
        </w:rPr>
        <w:t>juhtpaneelide dekompileerimine või mistahes tegevused eesmärgiga juhtpaneeli sisemiste struktuuride või lähtekoodi paljastamiseks. Samuti on keelatud juhtpaneeli modifitseerimine;</w:t>
      </w:r>
    </w:p>
    <w:p w14:paraId="66FBF1F8" w14:textId="77777777" w:rsidR="004A3BCD" w:rsidRPr="004A3BCD" w:rsidRDefault="004A3BCD" w:rsidP="004A3BCD">
      <w:pPr>
        <w:pStyle w:val="TNSBodyText"/>
        <w:numPr>
          <w:ilvl w:val="2"/>
          <w:numId w:val="14"/>
        </w:numPr>
        <w:spacing w:before="180" w:after="0" w:line="220" w:lineRule="atLeast"/>
        <w:ind w:left="709" w:hanging="709"/>
        <w:rPr>
          <w:color w:val="auto"/>
          <w:lang w:val="et-EE"/>
        </w:rPr>
      </w:pPr>
      <w:r w:rsidRPr="004A3BCD">
        <w:rPr>
          <w:color w:val="auto"/>
          <w:lang w:val="et-EE"/>
        </w:rPr>
        <w:t>juhtpaneeli moodulite kasutamine osana mistahes muudes süsteemides;</w:t>
      </w:r>
    </w:p>
    <w:p w14:paraId="6A7E96ED" w14:textId="77777777" w:rsidR="004A3BCD" w:rsidRPr="004A3BCD" w:rsidRDefault="004A3BCD" w:rsidP="004A3BCD">
      <w:pPr>
        <w:pStyle w:val="TNSBodyText"/>
        <w:numPr>
          <w:ilvl w:val="2"/>
          <w:numId w:val="14"/>
        </w:numPr>
        <w:spacing w:before="180" w:after="0" w:line="220" w:lineRule="atLeast"/>
        <w:ind w:left="709" w:hanging="709"/>
        <w:rPr>
          <w:color w:val="auto"/>
          <w:lang w:val="et-EE"/>
        </w:rPr>
      </w:pPr>
      <w:r w:rsidRPr="004A3BCD">
        <w:rPr>
          <w:color w:val="auto"/>
          <w:lang w:val="et-EE"/>
        </w:rPr>
        <w:t>juhtpaneeli moodulitega seotud veebiteenuste (web services) kasutamine iseseisvatena, väljaspool juhtpaneeli.</w:t>
      </w:r>
    </w:p>
    <w:p w14:paraId="2AD3287D" w14:textId="1570E827" w:rsidR="00BC7DE7" w:rsidRPr="006C7EDD" w:rsidRDefault="004A3BCD" w:rsidP="004A3BCD">
      <w:pPr>
        <w:pStyle w:val="TNSBodyText"/>
        <w:numPr>
          <w:ilvl w:val="1"/>
          <w:numId w:val="14"/>
        </w:numPr>
        <w:spacing w:before="180" w:after="0" w:line="220" w:lineRule="atLeast"/>
        <w:rPr>
          <w:color w:val="auto"/>
          <w:lang w:val="et-EE"/>
        </w:rPr>
      </w:pPr>
      <w:r w:rsidRPr="004A3BCD">
        <w:rPr>
          <w:color w:val="auto"/>
          <w:lang w:val="et-EE"/>
        </w:rPr>
        <w:t>Töövõtja rakendab mõistlikke jõupingutusi vastamaks Tellija võimalikele päringutele Portaali kasutamise kohta. Portaali vigade korral rakendab veaparandused esimesel võimalusel või pakub välja ajutised lahendused, et Portaal või mõne selle funktsionaalsuse häire oleks võimalikult lühiajaline</w:t>
      </w:r>
      <w:r>
        <w:rPr>
          <w:color w:val="auto"/>
          <w:lang w:val="et-EE"/>
        </w:rPr>
        <w:t>.</w:t>
      </w:r>
    </w:p>
    <w:p w14:paraId="01C51A2E" w14:textId="77777777" w:rsidR="00DE5DAF" w:rsidRPr="006C7EDD" w:rsidRDefault="00DE5DAF" w:rsidP="0025152E">
      <w:pPr>
        <w:pStyle w:val="TNSSubHeading"/>
        <w:numPr>
          <w:ilvl w:val="0"/>
          <w:numId w:val="14"/>
        </w:numPr>
        <w:spacing w:before="240" w:after="0" w:line="220" w:lineRule="atLeast"/>
        <w:ind w:left="425" w:hanging="357"/>
        <w:rPr>
          <w:color w:val="auto"/>
          <w:lang w:val="et-EE"/>
        </w:rPr>
      </w:pPr>
      <w:r w:rsidRPr="006C7EDD">
        <w:rPr>
          <w:color w:val="auto"/>
          <w:lang w:val="et-EE"/>
        </w:rPr>
        <w:t>Lepingu hind ja arvelduste kord</w:t>
      </w:r>
    </w:p>
    <w:p w14:paraId="29A9CE9C" w14:textId="35D352BF" w:rsidR="00B74D68" w:rsidRPr="006C7EDD" w:rsidRDefault="00B74D68" w:rsidP="00282E66">
      <w:pPr>
        <w:pStyle w:val="TNSBodyText"/>
        <w:numPr>
          <w:ilvl w:val="1"/>
          <w:numId w:val="14"/>
        </w:numPr>
        <w:spacing w:before="180" w:after="0" w:line="220" w:lineRule="atLeast"/>
        <w:ind w:left="425" w:hanging="357"/>
        <w:rPr>
          <w:color w:val="auto"/>
          <w:lang w:val="et-EE"/>
        </w:rPr>
      </w:pPr>
      <w:r w:rsidRPr="006C7EDD">
        <w:rPr>
          <w:color w:val="auto"/>
          <w:lang w:val="et-EE"/>
        </w:rPr>
        <w:t xml:space="preserve">Tellija kohustub tasuma Töövõtjale Uuringu teostamise eest </w:t>
      </w:r>
      <w:r w:rsidR="00587778">
        <w:rPr>
          <w:color w:val="auto"/>
          <w:lang w:val="et-EE"/>
        </w:rPr>
        <w:t>6800</w:t>
      </w:r>
      <w:r w:rsidR="0093367E">
        <w:rPr>
          <w:color w:val="auto"/>
          <w:lang w:val="et-EE"/>
        </w:rPr>
        <w:t xml:space="preserve"> </w:t>
      </w:r>
      <w:r w:rsidR="00DA3A03" w:rsidRPr="006C7EDD">
        <w:rPr>
          <w:color w:val="auto"/>
          <w:lang w:val="et-EE"/>
        </w:rPr>
        <w:t>(</w:t>
      </w:r>
      <w:r w:rsidR="00CF36ED">
        <w:rPr>
          <w:color w:val="auto"/>
          <w:lang w:val="et-EE"/>
        </w:rPr>
        <w:t>kuus</w:t>
      </w:r>
      <w:r w:rsidR="00DA3A03" w:rsidRPr="006C7EDD">
        <w:rPr>
          <w:color w:val="auto"/>
          <w:lang w:val="et-EE"/>
        </w:rPr>
        <w:t xml:space="preserve"> tuhat </w:t>
      </w:r>
      <w:r w:rsidR="00587778">
        <w:rPr>
          <w:color w:val="auto"/>
          <w:lang w:val="et-EE"/>
        </w:rPr>
        <w:t>kaheksa</w:t>
      </w:r>
      <w:r w:rsidR="00DA3A03" w:rsidRPr="006C7EDD">
        <w:rPr>
          <w:color w:val="auto"/>
          <w:lang w:val="et-EE"/>
        </w:rPr>
        <w:t xml:space="preserve">sada) </w:t>
      </w:r>
      <w:r w:rsidR="00CF0F29" w:rsidRPr="006C7EDD">
        <w:rPr>
          <w:color w:val="auto"/>
          <w:lang w:val="et-EE"/>
        </w:rPr>
        <w:t>eurot</w:t>
      </w:r>
      <w:r w:rsidR="00282E66">
        <w:rPr>
          <w:color w:val="auto"/>
          <w:lang w:val="et-EE"/>
        </w:rPr>
        <w:t xml:space="preserve">, </w:t>
      </w:r>
      <w:r w:rsidR="00282E66" w:rsidRPr="006C7EDD">
        <w:rPr>
          <w:color w:val="auto"/>
          <w:lang w:val="et-EE"/>
        </w:rPr>
        <w:t>hin</w:t>
      </w:r>
      <w:r w:rsidR="00282E66">
        <w:rPr>
          <w:color w:val="auto"/>
          <w:lang w:val="et-EE"/>
        </w:rPr>
        <w:t>na</w:t>
      </w:r>
      <w:r w:rsidR="00282E66" w:rsidRPr="006C7EDD">
        <w:rPr>
          <w:color w:val="auto"/>
          <w:lang w:val="et-EE"/>
        </w:rPr>
        <w:t>le lisandub käibemaks</w:t>
      </w:r>
      <w:r w:rsidR="00282E66">
        <w:rPr>
          <w:color w:val="auto"/>
          <w:lang w:val="et-EE"/>
        </w:rPr>
        <w:t>.</w:t>
      </w:r>
    </w:p>
    <w:p w14:paraId="0F441C78" w14:textId="08BC8C8C" w:rsidR="00955118" w:rsidRPr="006C7EDD" w:rsidRDefault="00955118" w:rsidP="00B74D68">
      <w:pPr>
        <w:pStyle w:val="TNSBodyText"/>
        <w:numPr>
          <w:ilvl w:val="1"/>
          <w:numId w:val="14"/>
        </w:numPr>
        <w:spacing w:before="180" w:after="0" w:line="220" w:lineRule="atLeast"/>
        <w:rPr>
          <w:color w:val="auto"/>
          <w:lang w:val="et-EE"/>
        </w:rPr>
      </w:pPr>
      <w:r w:rsidRPr="006C7EDD">
        <w:rPr>
          <w:color w:val="auto"/>
          <w:lang w:val="et-EE"/>
        </w:rPr>
        <w:t xml:space="preserve">Tellija kohustub tasuma punktis 4.1. nimetatud Lepingusummad </w:t>
      </w:r>
      <w:r w:rsidR="007A2D7E">
        <w:rPr>
          <w:color w:val="auto"/>
          <w:lang w:val="et-EE"/>
        </w:rPr>
        <w:t>21</w:t>
      </w:r>
      <w:r w:rsidRPr="006C7EDD">
        <w:rPr>
          <w:color w:val="auto"/>
          <w:lang w:val="et-EE"/>
        </w:rPr>
        <w:t xml:space="preserve"> kalendripäeva jooksul arvates p.3.4.</w:t>
      </w:r>
      <w:r w:rsidR="007A2D7E">
        <w:rPr>
          <w:color w:val="auto"/>
          <w:lang w:val="et-EE"/>
        </w:rPr>
        <w:t>1</w:t>
      </w:r>
      <w:r w:rsidRPr="006C7EDD">
        <w:rPr>
          <w:color w:val="auto"/>
          <w:lang w:val="et-EE"/>
        </w:rPr>
        <w:t>. nimetatud aruan</w:t>
      </w:r>
      <w:r w:rsidR="00A36943">
        <w:rPr>
          <w:color w:val="auto"/>
          <w:lang w:val="et-EE"/>
        </w:rPr>
        <w:t>d</w:t>
      </w:r>
      <w:r w:rsidRPr="006C7EDD">
        <w:rPr>
          <w:color w:val="auto"/>
          <w:lang w:val="et-EE"/>
        </w:rPr>
        <w:t>e üleandmisest ja arve esitamisest Töövõtja poolt.</w:t>
      </w:r>
    </w:p>
    <w:p w14:paraId="589CEE0E" w14:textId="0BD897CC" w:rsidR="00861547" w:rsidRPr="006C7EDD" w:rsidRDefault="00B74D68" w:rsidP="00B74D68">
      <w:pPr>
        <w:pStyle w:val="TNSBodyText"/>
        <w:numPr>
          <w:ilvl w:val="1"/>
          <w:numId w:val="14"/>
        </w:numPr>
        <w:spacing w:before="180" w:after="0" w:line="220" w:lineRule="atLeast"/>
        <w:rPr>
          <w:color w:val="auto"/>
          <w:lang w:val="et-EE"/>
        </w:rPr>
      </w:pPr>
      <w:r w:rsidRPr="006C7EDD">
        <w:rPr>
          <w:color w:val="auto"/>
          <w:lang w:val="et-EE"/>
        </w:rPr>
        <w:t>Maksete tähtajast mitte kinnipidamisel on Töövõtjal õigus nõuda Tellijalt viivist tähtaegselt tasumata summalt 0,</w:t>
      </w:r>
      <w:r w:rsidR="002664F8" w:rsidRPr="006C7EDD">
        <w:rPr>
          <w:color w:val="auto"/>
          <w:lang w:val="et-EE"/>
        </w:rPr>
        <w:t>05</w:t>
      </w:r>
      <w:r w:rsidRPr="006C7EDD">
        <w:rPr>
          <w:color w:val="auto"/>
          <w:lang w:val="et-EE"/>
        </w:rPr>
        <w:t>% päevas iga viivitatud päeva eest, kuid kokku mitte rohkem kui 10 päeva eest, esitades sellekohase viivisarve</w:t>
      </w:r>
      <w:r w:rsidR="00861547" w:rsidRPr="006C7EDD">
        <w:rPr>
          <w:color w:val="auto"/>
          <w:lang w:val="et-EE"/>
        </w:rPr>
        <w:t>.</w:t>
      </w:r>
    </w:p>
    <w:p w14:paraId="17657C69" w14:textId="77777777" w:rsidR="00DE5DAF" w:rsidRPr="006C7EDD" w:rsidRDefault="00DE5DAF" w:rsidP="0025152E">
      <w:pPr>
        <w:pStyle w:val="TNSSubHeading"/>
        <w:numPr>
          <w:ilvl w:val="0"/>
          <w:numId w:val="14"/>
        </w:numPr>
        <w:spacing w:before="240" w:after="0" w:line="220" w:lineRule="atLeast"/>
        <w:ind w:left="425" w:hanging="357"/>
        <w:rPr>
          <w:color w:val="auto"/>
          <w:lang w:val="et-EE"/>
        </w:rPr>
      </w:pPr>
      <w:r w:rsidRPr="006C7EDD">
        <w:rPr>
          <w:color w:val="auto"/>
          <w:lang w:val="et-EE"/>
        </w:rPr>
        <w:t>Poolte esindajad</w:t>
      </w:r>
    </w:p>
    <w:p w14:paraId="2B627C25" w14:textId="6CD6B6B3" w:rsidR="00BC7DE7" w:rsidRPr="006C7EDD" w:rsidRDefault="00BC7DE7" w:rsidP="002664F8">
      <w:pPr>
        <w:pStyle w:val="TNSBodyText"/>
        <w:numPr>
          <w:ilvl w:val="1"/>
          <w:numId w:val="14"/>
        </w:numPr>
        <w:spacing w:before="180" w:after="0" w:line="220" w:lineRule="atLeast"/>
        <w:rPr>
          <w:color w:val="auto"/>
          <w:lang w:val="et-EE"/>
        </w:rPr>
      </w:pPr>
      <w:r w:rsidRPr="006C7EDD">
        <w:rPr>
          <w:color w:val="auto"/>
          <w:lang w:val="et-EE"/>
        </w:rPr>
        <w:t xml:space="preserve">Tellija esindaja Lepingu täitmisel on </w:t>
      </w:r>
      <w:r w:rsidR="007A2D7E" w:rsidRPr="007A2D7E">
        <w:rPr>
          <w:color w:val="auto"/>
          <w:lang w:val="et-EE"/>
        </w:rPr>
        <w:t>Elina Orumaa, telefon 5088344, e-mail: elina.orumaa@rit.ee.</w:t>
      </w:r>
    </w:p>
    <w:p w14:paraId="7C417386" w14:textId="02FBBDEB" w:rsidR="00BC7DE7" w:rsidRPr="006C7EDD" w:rsidRDefault="00BC7DE7" w:rsidP="00B74D68">
      <w:pPr>
        <w:pStyle w:val="TNSBodyText"/>
        <w:numPr>
          <w:ilvl w:val="1"/>
          <w:numId w:val="14"/>
        </w:numPr>
        <w:spacing w:before="180" w:after="0" w:line="220" w:lineRule="atLeast"/>
        <w:rPr>
          <w:color w:val="auto"/>
          <w:lang w:val="et-EE"/>
        </w:rPr>
      </w:pPr>
      <w:r w:rsidRPr="006C7EDD">
        <w:rPr>
          <w:color w:val="auto"/>
          <w:lang w:val="et-EE"/>
        </w:rPr>
        <w:t xml:space="preserve">Töövõtja esindaja Lepingu täitmisel on </w:t>
      </w:r>
      <w:r w:rsidR="00282E66">
        <w:rPr>
          <w:color w:val="auto"/>
          <w:lang w:val="et-EE"/>
        </w:rPr>
        <w:t>Mari-Ann Ploom</w:t>
      </w:r>
      <w:r w:rsidR="00B74D68" w:rsidRPr="006C7EDD">
        <w:rPr>
          <w:color w:val="auto"/>
          <w:lang w:val="et-EE"/>
        </w:rPr>
        <w:t xml:space="preserve">, telefon 626 8500, e-mail </w:t>
      </w:r>
      <w:r w:rsidR="00282E66">
        <w:rPr>
          <w:color w:val="auto"/>
          <w:lang w:val="et-EE"/>
        </w:rPr>
        <w:t>mari-ann.ploom</w:t>
      </w:r>
      <w:r w:rsidR="00B74D68" w:rsidRPr="006C7EDD">
        <w:rPr>
          <w:color w:val="auto"/>
          <w:lang w:val="et-EE"/>
        </w:rPr>
        <w:t>@emor.ee</w:t>
      </w:r>
      <w:r w:rsidRPr="006C7EDD">
        <w:rPr>
          <w:color w:val="auto"/>
          <w:lang w:val="et-EE"/>
        </w:rPr>
        <w:t>.</w:t>
      </w:r>
    </w:p>
    <w:p w14:paraId="0CC4EE73" w14:textId="77777777" w:rsidR="003167A9" w:rsidRDefault="003167A9">
      <w:pPr>
        <w:spacing w:line="276" w:lineRule="auto"/>
        <w:rPr>
          <w:rFonts w:eastAsia="Calibri" w:cs="Times New Roman"/>
          <w:b/>
          <w:noProof/>
          <w:color w:val="auto"/>
          <w:sz w:val="20"/>
          <w:szCs w:val="20"/>
          <w:lang w:val="et-EE"/>
        </w:rPr>
      </w:pPr>
      <w:r>
        <w:rPr>
          <w:color w:val="auto"/>
          <w:lang w:val="et-EE"/>
        </w:rPr>
        <w:br w:type="page"/>
      </w:r>
    </w:p>
    <w:p w14:paraId="0ED10F21" w14:textId="7E7294D7" w:rsidR="00DE5DAF" w:rsidRPr="006C7EDD" w:rsidRDefault="00A33DD2" w:rsidP="0025152E">
      <w:pPr>
        <w:pStyle w:val="TNSSubHeading"/>
        <w:numPr>
          <w:ilvl w:val="0"/>
          <w:numId w:val="14"/>
        </w:numPr>
        <w:spacing w:before="240" w:after="0" w:line="220" w:lineRule="atLeast"/>
        <w:ind w:left="425" w:hanging="357"/>
        <w:rPr>
          <w:color w:val="auto"/>
          <w:lang w:val="et-EE"/>
        </w:rPr>
      </w:pPr>
      <w:r w:rsidRPr="006C7EDD">
        <w:rPr>
          <w:color w:val="auto"/>
          <w:lang w:val="et-EE"/>
        </w:rPr>
        <w:lastRenderedPageBreak/>
        <w:t>Lepingu lõppemine ning Lepingu muudatused ja täiendused</w:t>
      </w:r>
    </w:p>
    <w:p w14:paraId="053E182B" w14:textId="77777777" w:rsidR="00861547" w:rsidRPr="006C7EDD" w:rsidRDefault="00861547" w:rsidP="009019C6">
      <w:pPr>
        <w:pStyle w:val="TNSBodyText"/>
        <w:numPr>
          <w:ilvl w:val="1"/>
          <w:numId w:val="14"/>
        </w:numPr>
        <w:spacing w:before="180" w:after="0" w:line="220" w:lineRule="atLeast"/>
        <w:ind w:left="426"/>
        <w:rPr>
          <w:color w:val="auto"/>
          <w:lang w:val="et-EE"/>
        </w:rPr>
      </w:pPr>
      <w:r w:rsidRPr="006C7EDD">
        <w:rPr>
          <w:color w:val="auto"/>
          <w:lang w:val="et-EE"/>
        </w:rPr>
        <w:t>Leping jõustub selle allakirjutamisel Poolte poolt ja on kehtiv Poolte lepingujärgsete kohustuste täieliku täitmiseni.</w:t>
      </w:r>
    </w:p>
    <w:p w14:paraId="2654F5BF" w14:textId="77777777" w:rsidR="00A33DD2" w:rsidRPr="006C7EDD" w:rsidRDefault="00A33DD2" w:rsidP="00A33DD2">
      <w:pPr>
        <w:pStyle w:val="TNSBodyText"/>
        <w:numPr>
          <w:ilvl w:val="1"/>
          <w:numId w:val="14"/>
        </w:numPr>
        <w:spacing w:before="180" w:after="0" w:line="220" w:lineRule="atLeast"/>
        <w:ind w:left="425" w:hanging="357"/>
        <w:rPr>
          <w:color w:val="auto"/>
          <w:lang w:val="et-EE"/>
        </w:rPr>
      </w:pPr>
      <w:r w:rsidRPr="006C7EDD">
        <w:rPr>
          <w:color w:val="auto"/>
          <w:lang w:val="et-EE"/>
        </w:rPr>
        <w:t>Kõik Lepingu muudatused ja täiendused vormistatakse kirjalikult Lepingu lisadena ja jõustuvad nende allakirjutamise momendist Poolte poolt või muul Poolte poolt kirjalikult määratud tähtajal.</w:t>
      </w:r>
    </w:p>
    <w:p w14:paraId="24646D1E" w14:textId="0693A8C0" w:rsidR="00A33DD2" w:rsidRPr="006C7EDD" w:rsidRDefault="00A33DD2" w:rsidP="00A33DD2">
      <w:pPr>
        <w:pStyle w:val="TNSBodyText"/>
        <w:numPr>
          <w:ilvl w:val="1"/>
          <w:numId w:val="14"/>
        </w:numPr>
        <w:spacing w:before="180" w:after="0" w:line="220" w:lineRule="atLeast"/>
        <w:ind w:left="425" w:hanging="357"/>
        <w:rPr>
          <w:color w:val="auto"/>
          <w:lang w:val="et-EE"/>
        </w:rPr>
      </w:pPr>
      <w:r w:rsidRPr="006C7EDD">
        <w:rPr>
          <w:color w:val="auto"/>
          <w:lang w:val="et-EE"/>
        </w:rPr>
        <w:t>Kui Tellija soovib Uuringu tingimusi muuta, on Töövõtjal õigus ka tema poolt esitatud Uuringu läbiviimist käsitlevat pakkumust muuta. Töövõtja edastab uue pakkumuse 7 tööpäeva jooksul Tellija muudatusettepanekute saamisest, pakkumus sisaldab muudatuste maksumust ja sellega seotud ajakava jm. olulisi asjaolusid.</w:t>
      </w:r>
    </w:p>
    <w:p w14:paraId="3BBACB60" w14:textId="77777777" w:rsidR="00DE5DAF" w:rsidRPr="006C7EDD" w:rsidRDefault="00DE5DAF" w:rsidP="0025152E">
      <w:pPr>
        <w:pStyle w:val="TNSSubHeading"/>
        <w:numPr>
          <w:ilvl w:val="0"/>
          <w:numId w:val="14"/>
        </w:numPr>
        <w:spacing w:before="240" w:after="0" w:line="220" w:lineRule="atLeast"/>
        <w:ind w:left="425" w:hanging="357"/>
        <w:rPr>
          <w:color w:val="auto"/>
          <w:lang w:val="et-EE"/>
        </w:rPr>
      </w:pPr>
      <w:r w:rsidRPr="006C7EDD">
        <w:rPr>
          <w:color w:val="auto"/>
          <w:lang w:val="et-EE"/>
        </w:rPr>
        <w:t>Vääramatu jõud</w:t>
      </w:r>
    </w:p>
    <w:p w14:paraId="0818F38D" w14:textId="77777777" w:rsidR="003D26DC" w:rsidRPr="006C7EDD" w:rsidRDefault="003D26DC" w:rsidP="003D26DC">
      <w:pPr>
        <w:pStyle w:val="TNSBodyText"/>
        <w:numPr>
          <w:ilvl w:val="1"/>
          <w:numId w:val="14"/>
        </w:numPr>
        <w:spacing w:before="180" w:after="0" w:line="220" w:lineRule="atLeast"/>
        <w:rPr>
          <w:color w:val="auto"/>
          <w:lang w:val="et-EE"/>
        </w:rPr>
      </w:pPr>
      <w:r w:rsidRPr="006C7EDD">
        <w:rPr>
          <w:color w:val="auto"/>
          <w:lang w:val="et-EE"/>
        </w:rPr>
        <w:t>Pooled ei vastuta Lepingu rikkumise eest, kui rikkumine toimus vääramatu jõu tõttu. Vääramatu jõud on asjaolu, mida lepingut rikkunud Pool ei saanud mõjutada ja mõistlikkuse põhimõttest lähtudes ei saanud temalt oodata, et ta lepingu sõlmimise ajal selle asjaoluga arvestaks või seda väldiks või takistava asjaolu või selle tagajärje ületaks.</w:t>
      </w:r>
    </w:p>
    <w:p w14:paraId="4EAF318F" w14:textId="21A82DB2" w:rsidR="00230BFB" w:rsidRPr="003167A9" w:rsidRDefault="003D26DC" w:rsidP="003167A9">
      <w:pPr>
        <w:pStyle w:val="TNSBodyText"/>
        <w:numPr>
          <w:ilvl w:val="1"/>
          <w:numId w:val="14"/>
        </w:numPr>
        <w:spacing w:before="180" w:after="0" w:line="276" w:lineRule="auto"/>
        <w:rPr>
          <w:b/>
          <w:noProof/>
          <w:color w:val="auto"/>
          <w:sz w:val="20"/>
          <w:szCs w:val="20"/>
          <w:lang w:val="et-EE"/>
        </w:rPr>
      </w:pPr>
      <w:r w:rsidRPr="003167A9">
        <w:rPr>
          <w:color w:val="auto"/>
          <w:lang w:val="et-EE"/>
        </w:rPr>
        <w:t>Pooled peavad jätkama lepinguliste kohustuste täitmist kohe, kui vääramatu jõu poolt põhjustatud takistused on kõrvaldatud</w:t>
      </w:r>
      <w:r w:rsidR="00DE5DAF" w:rsidRPr="003167A9">
        <w:rPr>
          <w:color w:val="auto"/>
          <w:lang w:val="et-EE"/>
        </w:rPr>
        <w:t>.</w:t>
      </w:r>
    </w:p>
    <w:p w14:paraId="0FD6347A" w14:textId="03577EFC" w:rsidR="003D26DC" w:rsidRPr="006C7EDD" w:rsidRDefault="003D26DC" w:rsidP="0025152E">
      <w:pPr>
        <w:pStyle w:val="TNSSubHeading"/>
        <w:numPr>
          <w:ilvl w:val="0"/>
          <w:numId w:val="14"/>
        </w:numPr>
        <w:spacing w:before="240" w:after="0" w:line="220" w:lineRule="atLeast"/>
        <w:ind w:left="425" w:hanging="357"/>
        <w:rPr>
          <w:color w:val="auto"/>
          <w:lang w:val="et-EE"/>
        </w:rPr>
      </w:pPr>
      <w:r w:rsidRPr="006C7EDD">
        <w:rPr>
          <w:color w:val="auto"/>
          <w:lang w:val="et-EE"/>
        </w:rPr>
        <w:t>Konfidentsiaalsus</w:t>
      </w:r>
    </w:p>
    <w:p w14:paraId="35D412C8" w14:textId="11F0509C" w:rsidR="00B72AF2" w:rsidRDefault="00726F10" w:rsidP="00FC60FE">
      <w:pPr>
        <w:pStyle w:val="TNSSubHeading"/>
        <w:numPr>
          <w:ilvl w:val="1"/>
          <w:numId w:val="14"/>
        </w:numPr>
        <w:spacing w:before="180" w:after="0" w:line="220" w:lineRule="atLeast"/>
        <w:rPr>
          <w:b w:val="0"/>
          <w:color w:val="auto"/>
          <w:sz w:val="18"/>
          <w:szCs w:val="18"/>
          <w:lang w:val="et-EE"/>
        </w:rPr>
      </w:pPr>
      <w:r w:rsidRPr="00FC60FE">
        <w:rPr>
          <w:b w:val="0"/>
          <w:color w:val="auto"/>
          <w:sz w:val="18"/>
          <w:szCs w:val="18"/>
          <w:lang w:val="et-EE"/>
        </w:rPr>
        <w:t xml:space="preserve">Pooled kohustuvad hoidma konfidentsiaalsena Lepingu tingimusi, Lepingu täitmisega seotud asjaolusid, Lepingu täitmise käigus teatavaks saanud teise Poole äri- ja tootmissaladusi, va. kui selline avalikustamine on nõutav seadusega. Lepinguga seotud konfidentsiaalse informatsiooni avaldamine kolmandatele isikutele on lubatud vaid teise Poole eelneval kirjalikul nõusolekul. </w:t>
      </w:r>
      <w:r w:rsidR="00091494">
        <w:rPr>
          <w:b w:val="0"/>
          <w:color w:val="auto"/>
          <w:sz w:val="18"/>
          <w:szCs w:val="18"/>
          <w:lang w:val="et-EE"/>
        </w:rPr>
        <w:t>Arvestades punktis 8.2 sätestatud piirangut on e</w:t>
      </w:r>
      <w:r w:rsidR="00091494" w:rsidRPr="00FC60FE">
        <w:rPr>
          <w:b w:val="0"/>
          <w:color w:val="auto"/>
          <w:sz w:val="18"/>
          <w:szCs w:val="18"/>
          <w:lang w:val="et-EE"/>
        </w:rPr>
        <w:t>randina</w:t>
      </w:r>
      <w:r w:rsidRPr="00FC60FE">
        <w:rPr>
          <w:b w:val="0"/>
          <w:color w:val="auto"/>
          <w:sz w:val="18"/>
          <w:szCs w:val="18"/>
          <w:lang w:val="et-EE"/>
        </w:rPr>
        <w:t xml:space="preserve"> Töövõtjal õigus avaldada Lepingu täitmisega seotud konfidentsiaalset informatsiooni oma töötajatele, juhatajatele, emaettevõtjale, tütarettevõtjatele ja lepingulistele alltöövõtjatele, kellel on vaja sellele ligi pääseda seoses Uuringu läbiviimisega ja kes on võtnud endale vastava konfidentsiaalsus- ja mittekasutuskohustuse, ning Töövõtja on kohustatud viivitamatult Tellija kirjaliku palve saamisest käesolevas punktis loetletud isikutele avaldatud teabe või selle osa (s.h kõik selle koopiad, kokkuvõtted või väljav</w:t>
      </w:r>
      <w:r w:rsidR="00FD7012" w:rsidRPr="00FC60FE">
        <w:rPr>
          <w:b w:val="0"/>
          <w:color w:val="auto"/>
          <w:sz w:val="18"/>
          <w:szCs w:val="18"/>
          <w:lang w:val="et-EE"/>
        </w:rPr>
        <w:t>õtted) hävitama või tagastama.</w:t>
      </w:r>
      <w:r w:rsidR="00AB7E33" w:rsidRPr="00FC60FE">
        <w:rPr>
          <w:b w:val="0"/>
          <w:color w:val="auto"/>
          <w:sz w:val="18"/>
          <w:szCs w:val="18"/>
          <w:lang w:val="et-EE"/>
        </w:rPr>
        <w:t xml:space="preserve"> </w:t>
      </w:r>
    </w:p>
    <w:p w14:paraId="59364B43" w14:textId="6FFDB321" w:rsidR="00AB7E33" w:rsidRDefault="00AB7E33" w:rsidP="00FC60FE">
      <w:pPr>
        <w:pStyle w:val="TNSSubHeading"/>
        <w:numPr>
          <w:ilvl w:val="1"/>
          <w:numId w:val="14"/>
        </w:numPr>
        <w:spacing w:before="180" w:after="0" w:line="220" w:lineRule="atLeast"/>
        <w:rPr>
          <w:b w:val="0"/>
          <w:color w:val="auto"/>
          <w:sz w:val="18"/>
          <w:szCs w:val="18"/>
          <w:lang w:val="et-EE"/>
        </w:rPr>
      </w:pPr>
      <w:r w:rsidRPr="00FC60FE">
        <w:rPr>
          <w:b w:val="0"/>
          <w:color w:val="auto"/>
          <w:sz w:val="18"/>
          <w:szCs w:val="18"/>
          <w:lang w:val="et-EE"/>
        </w:rPr>
        <w:t xml:space="preserve">Lepingu täitmisega seotud volitatud töötlejad on </w:t>
      </w:r>
      <w:r w:rsidR="00FD6B20" w:rsidRPr="00FC60FE">
        <w:rPr>
          <w:b w:val="0"/>
          <w:color w:val="auto"/>
          <w:sz w:val="18"/>
          <w:szCs w:val="18"/>
          <w:lang w:val="et-EE"/>
        </w:rPr>
        <w:t>Microsoft Ireland Operations Ltd.</w:t>
      </w:r>
      <w:r w:rsidR="00DD5473">
        <w:rPr>
          <w:b w:val="0"/>
          <w:color w:val="auto"/>
          <w:sz w:val="18"/>
          <w:szCs w:val="18"/>
          <w:lang w:val="et-EE"/>
        </w:rPr>
        <w:t xml:space="preserve"> asukohaga </w:t>
      </w:r>
      <w:r w:rsidR="00DD5473" w:rsidRPr="00DD5473">
        <w:rPr>
          <w:b w:val="0"/>
          <w:color w:val="auto"/>
          <w:sz w:val="18"/>
          <w:szCs w:val="18"/>
          <w:lang w:val="et-EE"/>
        </w:rPr>
        <w:t>One Microsoft Place, South County Business Park, Carmanhall And Leopardstown, Dublin, D18 P521, Iirimaa</w:t>
      </w:r>
      <w:r w:rsidR="00DD5473">
        <w:rPr>
          <w:b w:val="0"/>
          <w:color w:val="auto"/>
          <w:sz w:val="18"/>
          <w:szCs w:val="18"/>
          <w:lang w:val="et-EE"/>
        </w:rPr>
        <w:t xml:space="preserve"> ja</w:t>
      </w:r>
      <w:r w:rsidR="00FD6B20" w:rsidRPr="00FC60FE">
        <w:rPr>
          <w:b w:val="0"/>
          <w:color w:val="auto"/>
          <w:sz w:val="18"/>
          <w:szCs w:val="18"/>
          <w:lang w:val="et-EE"/>
        </w:rPr>
        <w:t xml:space="preserve"> kes tagab Microsoft Azure pilveteenuse, mis paikneb Euroopa</w:t>
      </w:r>
      <w:r w:rsidR="00C1633C" w:rsidRPr="00FC60FE">
        <w:rPr>
          <w:b w:val="0"/>
          <w:color w:val="auto"/>
          <w:sz w:val="18"/>
          <w:szCs w:val="18"/>
          <w:lang w:val="et-EE"/>
        </w:rPr>
        <w:t xml:space="preserve"> Liidu territoriumil asuva</w:t>
      </w:r>
      <w:r w:rsidR="00360149">
        <w:rPr>
          <w:b w:val="0"/>
          <w:color w:val="auto"/>
          <w:sz w:val="18"/>
          <w:szCs w:val="18"/>
          <w:lang w:val="et-EE"/>
        </w:rPr>
        <w:t>s</w:t>
      </w:r>
      <w:r w:rsidR="00C1633C" w:rsidRPr="00FC60FE">
        <w:rPr>
          <w:b w:val="0"/>
          <w:color w:val="auto"/>
          <w:sz w:val="18"/>
          <w:szCs w:val="18"/>
          <w:lang w:val="et-EE"/>
        </w:rPr>
        <w:t xml:space="preserve"> serveris (Iiri</w:t>
      </w:r>
      <w:r w:rsidR="00A16B1B">
        <w:rPr>
          <w:b w:val="0"/>
          <w:color w:val="auto"/>
          <w:sz w:val="18"/>
          <w:szCs w:val="18"/>
          <w:lang w:val="et-EE"/>
        </w:rPr>
        <w:t>maal</w:t>
      </w:r>
      <w:r w:rsidR="00FC60FE" w:rsidRPr="00FC60FE">
        <w:rPr>
          <w:b w:val="0"/>
          <w:color w:val="auto"/>
          <w:sz w:val="18"/>
          <w:szCs w:val="18"/>
          <w:lang w:val="et-EE"/>
        </w:rPr>
        <w:t xml:space="preserve">) </w:t>
      </w:r>
      <w:r w:rsidR="00A16B1B">
        <w:rPr>
          <w:b w:val="0"/>
          <w:color w:val="auto"/>
          <w:sz w:val="18"/>
          <w:szCs w:val="18"/>
          <w:lang w:val="et-EE"/>
        </w:rPr>
        <w:t>ning</w:t>
      </w:r>
      <w:r w:rsidR="00FC60FE" w:rsidRPr="00FC60FE">
        <w:rPr>
          <w:b w:val="0"/>
          <w:color w:val="auto"/>
          <w:sz w:val="18"/>
          <w:szCs w:val="18"/>
          <w:lang w:val="et-EE"/>
        </w:rPr>
        <w:t xml:space="preserve"> </w:t>
      </w:r>
      <w:r w:rsidR="00FD6B20" w:rsidRPr="00FC60FE">
        <w:rPr>
          <w:b w:val="0"/>
          <w:color w:val="auto"/>
          <w:sz w:val="18"/>
          <w:szCs w:val="18"/>
          <w:lang w:val="et-EE"/>
        </w:rPr>
        <w:t>Mailjet SAS</w:t>
      </w:r>
      <w:r w:rsidR="006406E2">
        <w:rPr>
          <w:b w:val="0"/>
          <w:color w:val="auto"/>
          <w:sz w:val="18"/>
          <w:szCs w:val="18"/>
          <w:lang w:val="et-EE"/>
        </w:rPr>
        <w:t xml:space="preserve">, asukohaga </w:t>
      </w:r>
      <w:r w:rsidR="00FD6B20" w:rsidRPr="00FC60FE">
        <w:rPr>
          <w:b w:val="0"/>
          <w:color w:val="auto"/>
          <w:sz w:val="18"/>
          <w:szCs w:val="18"/>
          <w:lang w:val="et-EE"/>
        </w:rPr>
        <w:t>13 - 13 bis Rue de l'Aubrac, 75012 P</w:t>
      </w:r>
      <w:r w:rsidR="006406E2">
        <w:rPr>
          <w:b w:val="0"/>
          <w:color w:val="auto"/>
          <w:sz w:val="18"/>
          <w:szCs w:val="18"/>
          <w:lang w:val="et-EE"/>
        </w:rPr>
        <w:t xml:space="preserve">ariis, Prantsuse Vabariik, mis tagab </w:t>
      </w:r>
      <w:r w:rsidR="00FD6B20" w:rsidRPr="00FC60FE">
        <w:rPr>
          <w:b w:val="0"/>
          <w:color w:val="auto"/>
          <w:sz w:val="18"/>
          <w:szCs w:val="18"/>
          <w:lang w:val="et-EE"/>
        </w:rPr>
        <w:t>e-mailide saatmiseks</w:t>
      </w:r>
      <w:r w:rsidR="006406E2">
        <w:rPr>
          <w:b w:val="0"/>
          <w:color w:val="auto"/>
          <w:sz w:val="18"/>
          <w:szCs w:val="18"/>
          <w:lang w:val="et-EE"/>
        </w:rPr>
        <w:t xml:space="preserve"> </w:t>
      </w:r>
      <w:r w:rsidR="00A401FD">
        <w:rPr>
          <w:b w:val="0"/>
          <w:color w:val="auto"/>
          <w:sz w:val="18"/>
          <w:szCs w:val="18"/>
          <w:lang w:val="et-EE"/>
        </w:rPr>
        <w:t>vajaliku tehnoloogia. Teiste volitatud töötlejate</w:t>
      </w:r>
      <w:r w:rsidR="002F1654">
        <w:rPr>
          <w:b w:val="0"/>
          <w:color w:val="auto"/>
          <w:sz w:val="18"/>
          <w:szCs w:val="18"/>
          <w:lang w:val="et-EE"/>
        </w:rPr>
        <w:t xml:space="preserve">, kes osutavad </w:t>
      </w:r>
      <w:r w:rsidR="006D7DFD">
        <w:rPr>
          <w:b w:val="0"/>
          <w:color w:val="auto"/>
          <w:sz w:val="18"/>
          <w:szCs w:val="18"/>
          <w:lang w:val="et-EE"/>
        </w:rPr>
        <w:t xml:space="preserve">Täitjale lepingu täitmisega seotud </w:t>
      </w:r>
      <w:r w:rsidR="002F1654">
        <w:rPr>
          <w:b w:val="0"/>
          <w:color w:val="auto"/>
          <w:sz w:val="18"/>
          <w:szCs w:val="18"/>
          <w:lang w:val="et-EE"/>
        </w:rPr>
        <w:t>info- ja kommunikatsiooniteenuseid või muid teh</w:t>
      </w:r>
      <w:r w:rsidR="006D7DFD">
        <w:rPr>
          <w:b w:val="0"/>
          <w:color w:val="auto"/>
          <w:sz w:val="18"/>
          <w:szCs w:val="18"/>
          <w:lang w:val="et-EE"/>
        </w:rPr>
        <w:t>noloogilisi teenuseid,</w:t>
      </w:r>
      <w:r w:rsidR="00A401FD">
        <w:rPr>
          <w:b w:val="0"/>
          <w:color w:val="auto"/>
          <w:sz w:val="18"/>
          <w:szCs w:val="18"/>
          <w:lang w:val="et-EE"/>
        </w:rPr>
        <w:t xml:space="preserve"> </w:t>
      </w:r>
      <w:r w:rsidR="00FE7BC4">
        <w:rPr>
          <w:b w:val="0"/>
          <w:color w:val="auto"/>
          <w:sz w:val="18"/>
          <w:szCs w:val="18"/>
          <w:lang w:val="et-EE"/>
        </w:rPr>
        <w:t xml:space="preserve">kaasamine lepingu täitmisesse </w:t>
      </w:r>
      <w:r w:rsidR="00A401FD">
        <w:rPr>
          <w:b w:val="0"/>
          <w:color w:val="auto"/>
          <w:sz w:val="18"/>
          <w:szCs w:val="18"/>
          <w:lang w:val="et-EE"/>
        </w:rPr>
        <w:t>on lubatud üksnes Tellija kirjalikul nõusolekul.</w:t>
      </w:r>
    </w:p>
    <w:p w14:paraId="3AE397EA" w14:textId="4A9EE359" w:rsidR="0010253F" w:rsidRPr="00FC60FE" w:rsidRDefault="0010253F" w:rsidP="00FC60FE">
      <w:pPr>
        <w:pStyle w:val="TNSSubHeading"/>
        <w:numPr>
          <w:ilvl w:val="1"/>
          <w:numId w:val="14"/>
        </w:numPr>
        <w:spacing w:before="180" w:after="0" w:line="220" w:lineRule="atLeast"/>
        <w:rPr>
          <w:b w:val="0"/>
          <w:color w:val="auto"/>
          <w:sz w:val="18"/>
          <w:szCs w:val="18"/>
          <w:lang w:val="et-EE"/>
        </w:rPr>
      </w:pPr>
      <w:r w:rsidRPr="0010253F">
        <w:rPr>
          <w:b w:val="0"/>
          <w:color w:val="auto"/>
          <w:sz w:val="18"/>
          <w:szCs w:val="18"/>
          <w:lang w:val="et-EE"/>
        </w:rPr>
        <w:t>Uuringu läbiviimisel töödeldavaid isikuandmeid tohib töödelda üksnes Euroopa Liidu liikmesriigis või Eesti Vabariigis</w:t>
      </w:r>
      <w:r w:rsidR="00F06B28">
        <w:rPr>
          <w:b w:val="0"/>
          <w:color w:val="auto"/>
          <w:sz w:val="18"/>
          <w:szCs w:val="18"/>
          <w:lang w:val="et-EE"/>
        </w:rPr>
        <w:t xml:space="preserve"> asuvates serverites</w:t>
      </w:r>
      <w:r w:rsidRPr="0010253F">
        <w:rPr>
          <w:b w:val="0"/>
          <w:color w:val="auto"/>
          <w:sz w:val="18"/>
          <w:szCs w:val="18"/>
          <w:lang w:val="et-EE"/>
        </w:rPr>
        <w:t>. Kolmandasse riiki andmete edastamine on keelatud</w:t>
      </w:r>
      <w:r w:rsidR="00F06B28">
        <w:rPr>
          <w:b w:val="0"/>
          <w:color w:val="auto"/>
          <w:sz w:val="18"/>
          <w:szCs w:val="18"/>
          <w:lang w:val="et-EE"/>
        </w:rPr>
        <w:t>.</w:t>
      </w:r>
    </w:p>
    <w:p w14:paraId="2C6D4CDD" w14:textId="6C0F0505" w:rsidR="008039C4" w:rsidRDefault="00726F10" w:rsidP="006A0263">
      <w:pPr>
        <w:pStyle w:val="TNSSubHeading"/>
        <w:numPr>
          <w:ilvl w:val="1"/>
          <w:numId w:val="14"/>
        </w:numPr>
        <w:spacing w:before="180" w:after="0" w:line="220" w:lineRule="atLeast"/>
        <w:rPr>
          <w:b w:val="0"/>
          <w:color w:val="auto"/>
          <w:sz w:val="18"/>
          <w:szCs w:val="18"/>
          <w:lang w:val="et-EE"/>
        </w:rPr>
      </w:pPr>
      <w:r w:rsidRPr="006A0263">
        <w:rPr>
          <w:b w:val="0"/>
          <w:color w:val="auto"/>
          <w:sz w:val="18"/>
          <w:szCs w:val="18"/>
          <w:lang w:val="et-EE"/>
        </w:rPr>
        <w:t xml:space="preserve">Kui Uuringu läbiviimiseks ja aruande koostamiseks tuleb teisele Poolele töötlemiseks avaldada isikuandmeid </w:t>
      </w:r>
      <w:r w:rsidR="00746A7C" w:rsidRPr="006A0263">
        <w:rPr>
          <w:b w:val="0"/>
          <w:color w:val="auto"/>
          <w:sz w:val="18"/>
          <w:szCs w:val="18"/>
          <w:lang w:val="et-EE"/>
        </w:rPr>
        <w:t xml:space="preserve">Euroopa Parlamendi ja Nõukogu määruse </w:t>
      </w:r>
      <w:r w:rsidR="00370136">
        <w:rPr>
          <w:b w:val="0"/>
          <w:color w:val="auto"/>
          <w:sz w:val="18"/>
          <w:szCs w:val="18"/>
          <w:lang w:val="et-EE"/>
        </w:rPr>
        <w:t>„</w:t>
      </w:r>
      <w:r w:rsidR="00746A7C" w:rsidRPr="006A0263">
        <w:rPr>
          <w:b w:val="0"/>
          <w:color w:val="auto"/>
          <w:sz w:val="18"/>
          <w:szCs w:val="18"/>
          <w:lang w:val="et-EE"/>
        </w:rPr>
        <w:t>(EL) 2016/679,</w:t>
      </w:r>
      <w:r w:rsidR="006A0263" w:rsidRPr="006A0263">
        <w:rPr>
          <w:b w:val="0"/>
          <w:color w:val="auto"/>
          <w:sz w:val="18"/>
          <w:szCs w:val="18"/>
          <w:lang w:val="et-EE"/>
        </w:rPr>
        <w:t xml:space="preserve"> </w:t>
      </w:r>
      <w:r w:rsidR="00746A7C" w:rsidRPr="006A0263">
        <w:rPr>
          <w:b w:val="0"/>
          <w:color w:val="auto"/>
          <w:sz w:val="18"/>
          <w:szCs w:val="18"/>
          <w:lang w:val="et-EE"/>
        </w:rPr>
        <w:t>27. aprill 2016,</w:t>
      </w:r>
      <w:r w:rsidR="006A0263">
        <w:rPr>
          <w:b w:val="0"/>
          <w:color w:val="auto"/>
          <w:sz w:val="18"/>
          <w:szCs w:val="18"/>
          <w:lang w:val="et-EE"/>
        </w:rPr>
        <w:t xml:space="preserve"> f</w:t>
      </w:r>
      <w:r w:rsidR="00746A7C" w:rsidRPr="006A0263">
        <w:rPr>
          <w:b w:val="0"/>
          <w:color w:val="auto"/>
          <w:sz w:val="18"/>
          <w:szCs w:val="18"/>
          <w:lang w:val="et-EE"/>
        </w:rPr>
        <w:t>üüsiliste isikute kaitse kohta isikuandmete töötlemisel ja selliste andmete vaba liikumise ning direktiivi 95/46/EÜ kehtetuks tunnistamise kohta</w:t>
      </w:r>
      <w:r w:rsidR="00370136">
        <w:rPr>
          <w:b w:val="0"/>
          <w:color w:val="auto"/>
          <w:sz w:val="18"/>
          <w:szCs w:val="18"/>
          <w:lang w:val="et-EE"/>
        </w:rPr>
        <w:t xml:space="preserve">“ tähenduses </w:t>
      </w:r>
      <w:r w:rsidR="00746A7C" w:rsidRPr="006A0263">
        <w:rPr>
          <w:b w:val="0"/>
          <w:color w:val="auto"/>
          <w:sz w:val="18"/>
          <w:szCs w:val="18"/>
          <w:lang w:val="et-EE"/>
        </w:rPr>
        <w:t>(</w:t>
      </w:r>
      <w:r w:rsidR="00370136">
        <w:rPr>
          <w:b w:val="0"/>
          <w:color w:val="auto"/>
          <w:sz w:val="18"/>
          <w:szCs w:val="18"/>
          <w:lang w:val="et-EE"/>
        </w:rPr>
        <w:t xml:space="preserve">edaspidi </w:t>
      </w:r>
      <w:r w:rsidR="00746A7C" w:rsidRPr="006A0263">
        <w:rPr>
          <w:b w:val="0"/>
          <w:color w:val="auto"/>
          <w:sz w:val="18"/>
          <w:szCs w:val="18"/>
          <w:lang w:val="et-EE"/>
        </w:rPr>
        <w:t>isikuandmete kaitse üldmäärus)</w:t>
      </w:r>
      <w:r w:rsidRPr="006A0263">
        <w:rPr>
          <w:b w:val="0"/>
          <w:color w:val="auto"/>
          <w:sz w:val="18"/>
          <w:szCs w:val="18"/>
          <w:lang w:val="et-EE"/>
        </w:rPr>
        <w:t xml:space="preserve">, </w:t>
      </w:r>
      <w:r w:rsidR="00370136">
        <w:rPr>
          <w:b w:val="0"/>
          <w:color w:val="auto"/>
          <w:sz w:val="18"/>
          <w:szCs w:val="18"/>
          <w:lang w:val="et-EE"/>
        </w:rPr>
        <w:t xml:space="preserve">siis </w:t>
      </w:r>
      <w:r w:rsidR="00C21239" w:rsidRPr="006A0263">
        <w:rPr>
          <w:b w:val="0"/>
          <w:color w:val="auto"/>
          <w:sz w:val="18"/>
          <w:szCs w:val="18"/>
          <w:lang w:val="et-EE"/>
        </w:rPr>
        <w:t>tagab</w:t>
      </w:r>
      <w:r w:rsidRPr="006A0263">
        <w:rPr>
          <w:b w:val="0"/>
          <w:color w:val="auto"/>
          <w:sz w:val="18"/>
          <w:szCs w:val="18"/>
          <w:lang w:val="et-EE"/>
        </w:rPr>
        <w:t xml:space="preserve"> Pool , et tal on andmete </w:t>
      </w:r>
      <w:r w:rsidR="00C21239" w:rsidRPr="006A0263">
        <w:rPr>
          <w:b w:val="0"/>
          <w:color w:val="auto"/>
          <w:sz w:val="18"/>
          <w:szCs w:val="18"/>
          <w:lang w:val="et-EE"/>
        </w:rPr>
        <w:t>töötlemiseks</w:t>
      </w:r>
      <w:r w:rsidR="00310B7C" w:rsidRPr="006A0263">
        <w:rPr>
          <w:b w:val="0"/>
          <w:color w:val="auto"/>
          <w:sz w:val="18"/>
          <w:szCs w:val="18"/>
          <w:lang w:val="et-EE"/>
        </w:rPr>
        <w:t xml:space="preserve"> vastav</w:t>
      </w:r>
      <w:r w:rsidR="00C21239" w:rsidRPr="006A0263">
        <w:rPr>
          <w:b w:val="0"/>
          <w:color w:val="auto"/>
          <w:sz w:val="18"/>
          <w:szCs w:val="18"/>
          <w:lang w:val="et-EE"/>
        </w:rPr>
        <w:t xml:space="preserve"> </w:t>
      </w:r>
      <w:r w:rsidRPr="006A0263">
        <w:rPr>
          <w:b w:val="0"/>
          <w:color w:val="auto"/>
          <w:sz w:val="18"/>
          <w:szCs w:val="18"/>
          <w:lang w:val="et-EE"/>
        </w:rPr>
        <w:t xml:space="preserve">õigus </w:t>
      </w:r>
      <w:r w:rsidR="000E7B01" w:rsidRPr="006A0263">
        <w:rPr>
          <w:b w:val="0"/>
          <w:color w:val="auto"/>
          <w:sz w:val="18"/>
          <w:szCs w:val="18"/>
          <w:lang w:val="et-EE"/>
        </w:rPr>
        <w:t xml:space="preserve">isikuandmete kaitse üldmääruse </w:t>
      </w:r>
      <w:r w:rsidRPr="006A0263">
        <w:rPr>
          <w:b w:val="0"/>
          <w:color w:val="auto"/>
          <w:sz w:val="18"/>
          <w:szCs w:val="18"/>
          <w:lang w:val="et-EE"/>
        </w:rPr>
        <w:t>kohaselt.</w:t>
      </w:r>
      <w:r w:rsidR="00934D6A" w:rsidRPr="006A0263">
        <w:rPr>
          <w:b w:val="0"/>
          <w:color w:val="auto"/>
          <w:sz w:val="18"/>
          <w:szCs w:val="18"/>
          <w:lang w:val="et-EE"/>
        </w:rPr>
        <w:t xml:space="preserve"> </w:t>
      </w:r>
    </w:p>
    <w:p w14:paraId="71E4BCE0" w14:textId="4DB6D00C" w:rsidR="00726F10" w:rsidRPr="006A0263" w:rsidRDefault="00934D6A" w:rsidP="006A0263">
      <w:pPr>
        <w:pStyle w:val="TNSSubHeading"/>
        <w:numPr>
          <w:ilvl w:val="1"/>
          <w:numId w:val="14"/>
        </w:numPr>
        <w:spacing w:before="180" w:after="0" w:line="220" w:lineRule="atLeast"/>
        <w:rPr>
          <w:b w:val="0"/>
          <w:color w:val="auto"/>
          <w:sz w:val="18"/>
          <w:szCs w:val="18"/>
          <w:lang w:val="et-EE"/>
        </w:rPr>
      </w:pPr>
      <w:r w:rsidRPr="006A0263">
        <w:rPr>
          <w:b w:val="0"/>
          <w:color w:val="auto"/>
          <w:sz w:val="18"/>
          <w:szCs w:val="18"/>
          <w:lang w:val="et-EE"/>
        </w:rPr>
        <w:t xml:space="preserve">Käesoleva lepingu tähenduses on Tellija andmete vastutav töötleja ning </w:t>
      </w:r>
      <w:r w:rsidR="00360149">
        <w:rPr>
          <w:b w:val="0"/>
          <w:color w:val="auto"/>
          <w:sz w:val="18"/>
          <w:szCs w:val="18"/>
          <w:lang w:val="et-EE"/>
        </w:rPr>
        <w:t>Töövõtja</w:t>
      </w:r>
      <w:r w:rsidRPr="006A0263">
        <w:rPr>
          <w:b w:val="0"/>
          <w:color w:val="auto"/>
          <w:sz w:val="18"/>
          <w:szCs w:val="18"/>
          <w:lang w:val="et-EE"/>
        </w:rPr>
        <w:t xml:space="preserve"> volitatud töötleja</w:t>
      </w:r>
      <w:r w:rsidR="00BE016D" w:rsidRPr="006A0263">
        <w:rPr>
          <w:b w:val="0"/>
          <w:color w:val="auto"/>
          <w:sz w:val="18"/>
          <w:szCs w:val="18"/>
          <w:lang w:val="et-EE"/>
        </w:rPr>
        <w:t xml:space="preserve"> isikuandmete kaitse üldmääruse tähenduses</w:t>
      </w:r>
      <w:r w:rsidRPr="006A0263">
        <w:rPr>
          <w:b w:val="0"/>
          <w:color w:val="auto"/>
          <w:sz w:val="18"/>
          <w:szCs w:val="18"/>
          <w:lang w:val="et-EE"/>
        </w:rPr>
        <w:t>.</w:t>
      </w:r>
      <w:r w:rsidR="00572DFE">
        <w:rPr>
          <w:b w:val="0"/>
          <w:color w:val="auto"/>
          <w:sz w:val="18"/>
          <w:szCs w:val="18"/>
          <w:lang w:val="et-EE"/>
        </w:rPr>
        <w:t xml:space="preserve"> Tellijal on õigus anda Töövõtjale täiendavaid juhiseid isikuandmete töötlemiseks.</w:t>
      </w:r>
      <w:r w:rsidR="0042057A" w:rsidRPr="0042057A">
        <w:rPr>
          <w:b w:val="0"/>
          <w:color w:val="auto"/>
          <w:sz w:val="18"/>
          <w:szCs w:val="18"/>
          <w:lang w:val="et-EE"/>
        </w:rPr>
        <w:t xml:space="preserve"> </w:t>
      </w:r>
      <w:r w:rsidR="0042057A">
        <w:rPr>
          <w:b w:val="0"/>
          <w:color w:val="auto"/>
          <w:sz w:val="18"/>
          <w:szCs w:val="18"/>
          <w:lang w:val="et-EE"/>
        </w:rPr>
        <w:t>Vajadusel täidab Töövõtja teisi volitatud töötleja ülesandeid, mis on kehtestatud isikuandmete kaitse üldmääruses.</w:t>
      </w:r>
    </w:p>
    <w:p w14:paraId="1E575E7F" w14:textId="311C3D9E" w:rsidR="007A2D7E" w:rsidRDefault="00726F10" w:rsidP="00726F10">
      <w:pPr>
        <w:pStyle w:val="TNSSubHeading"/>
        <w:numPr>
          <w:ilvl w:val="1"/>
          <w:numId w:val="14"/>
        </w:numPr>
        <w:spacing w:before="180" w:after="0" w:line="220" w:lineRule="atLeast"/>
        <w:rPr>
          <w:b w:val="0"/>
          <w:color w:val="auto"/>
          <w:sz w:val="18"/>
          <w:szCs w:val="18"/>
          <w:lang w:val="et-EE"/>
        </w:rPr>
      </w:pPr>
      <w:r w:rsidRPr="006C7EDD">
        <w:rPr>
          <w:b w:val="0"/>
          <w:color w:val="auto"/>
          <w:sz w:val="18"/>
          <w:szCs w:val="18"/>
          <w:lang w:val="et-EE"/>
        </w:rPr>
        <w:t xml:space="preserve">Kui Tellija avaldab Töövõtjale isikuandmeid, siis Töövõtja (a) töötleb nimetatud andmeid ainult Uuringute läbiviimise eesmärgil, (b) võtab vajalikud tehnilised ja korralduslikud meetmed kaitsmaks isikuandmeid loata ja ebaseadusliku töötlemise, juhusliku kaotamise, hävitamise või kahjustamise eest, kusjuures tehnika arengutaset ja meetmete rakenduskulusid arvesse võttes tuleb kõnealuste meetmetega tagada vajalik turvalisuse tase, mis vastaks töötlemisest, kaotamisest, hävitamisest või kahjustamisest tuleneda võivale kahjule ja kaitstavate andmete laadile, ning (c) vastab Tellija </w:t>
      </w:r>
      <w:r w:rsidRPr="006C7EDD">
        <w:rPr>
          <w:b w:val="0"/>
          <w:color w:val="auto"/>
          <w:sz w:val="18"/>
          <w:szCs w:val="18"/>
          <w:lang w:val="et-EE"/>
        </w:rPr>
        <w:lastRenderedPageBreak/>
        <w:t>mõistlikele järelepärimistele, et võimaldada Tellijal kontrollida, kas Töövõtja peab käesolevas punktis sätestatud nõuetest kinni.</w:t>
      </w:r>
      <w:r w:rsidR="008039C4">
        <w:rPr>
          <w:b w:val="0"/>
          <w:color w:val="auto"/>
          <w:sz w:val="18"/>
          <w:szCs w:val="18"/>
          <w:lang w:val="et-EE"/>
        </w:rPr>
        <w:t xml:space="preserve"> </w:t>
      </w:r>
    </w:p>
    <w:p w14:paraId="6F2EE49E" w14:textId="3E7B9633" w:rsidR="003D26DC" w:rsidRDefault="00B04F36" w:rsidP="00726F10">
      <w:pPr>
        <w:pStyle w:val="TNSSubHeading"/>
        <w:numPr>
          <w:ilvl w:val="1"/>
          <w:numId w:val="14"/>
        </w:numPr>
        <w:spacing w:before="180" w:after="0" w:line="220" w:lineRule="atLeast"/>
        <w:rPr>
          <w:b w:val="0"/>
          <w:color w:val="auto"/>
          <w:sz w:val="18"/>
          <w:szCs w:val="18"/>
          <w:lang w:val="et-EE"/>
        </w:rPr>
      </w:pPr>
      <w:r>
        <w:rPr>
          <w:b w:val="0"/>
          <w:color w:val="auto"/>
          <w:sz w:val="18"/>
          <w:szCs w:val="18"/>
          <w:lang w:val="et-EE"/>
        </w:rPr>
        <w:t xml:space="preserve">Tööga seotud andmete varundamise maksimaalne tähtaeg on 35 kalendripäeva. </w:t>
      </w:r>
      <w:r w:rsidR="00E9049A">
        <w:rPr>
          <w:b w:val="0"/>
          <w:color w:val="auto"/>
          <w:sz w:val="18"/>
          <w:szCs w:val="18"/>
          <w:lang w:val="et-EE"/>
        </w:rPr>
        <w:t>Seejärel t</w:t>
      </w:r>
      <w:r w:rsidR="007A2D7E" w:rsidRPr="007A2D7E">
        <w:rPr>
          <w:b w:val="0"/>
          <w:color w:val="auto"/>
          <w:sz w:val="18"/>
          <w:szCs w:val="18"/>
          <w:lang w:val="et-EE"/>
        </w:rPr>
        <w:t>öö sooritamiseks Töövõtjale antud töötajate isikuandmed hävitab Töövõtja peale lepingu täitmist</w:t>
      </w:r>
      <w:r w:rsidR="00F63F9D">
        <w:rPr>
          <w:b w:val="0"/>
          <w:color w:val="auto"/>
          <w:sz w:val="18"/>
          <w:szCs w:val="18"/>
          <w:lang w:val="et-EE"/>
        </w:rPr>
        <w:t xml:space="preserve">, mille kohta esitab Töövõtja </w:t>
      </w:r>
      <w:r w:rsidR="00673DE4">
        <w:rPr>
          <w:b w:val="0"/>
          <w:color w:val="auto"/>
          <w:sz w:val="18"/>
          <w:szCs w:val="18"/>
          <w:lang w:val="et-EE"/>
        </w:rPr>
        <w:t xml:space="preserve">Tellijale </w:t>
      </w:r>
      <w:r w:rsidR="00F63F9D">
        <w:rPr>
          <w:b w:val="0"/>
          <w:color w:val="auto"/>
          <w:sz w:val="18"/>
          <w:szCs w:val="18"/>
          <w:lang w:val="et-EE"/>
        </w:rPr>
        <w:t>vastava akti.</w:t>
      </w:r>
    </w:p>
    <w:p w14:paraId="752348D9" w14:textId="0A1C1F98" w:rsidR="00673DE4" w:rsidRPr="006C7EDD" w:rsidRDefault="00673DE4" w:rsidP="00726F10">
      <w:pPr>
        <w:pStyle w:val="TNSSubHeading"/>
        <w:numPr>
          <w:ilvl w:val="1"/>
          <w:numId w:val="14"/>
        </w:numPr>
        <w:spacing w:before="180" w:after="0" w:line="220" w:lineRule="atLeast"/>
        <w:rPr>
          <w:b w:val="0"/>
          <w:color w:val="auto"/>
          <w:sz w:val="18"/>
          <w:szCs w:val="18"/>
          <w:lang w:val="et-EE"/>
        </w:rPr>
      </w:pPr>
      <w:r w:rsidRPr="005C423D">
        <w:rPr>
          <w:b w:val="0"/>
          <w:color w:val="auto"/>
          <w:sz w:val="18"/>
          <w:szCs w:val="18"/>
          <w:lang w:val="et-EE"/>
        </w:rPr>
        <w:t>Uuringuga seotud isikuandmeid ei või anonümiseerida ega pseudonümiseerida pärast teenuse osutamise lõppu.</w:t>
      </w:r>
    </w:p>
    <w:p w14:paraId="75057C5A" w14:textId="77777777" w:rsidR="00DE5DAF" w:rsidRPr="006C7EDD" w:rsidRDefault="00DE5DAF" w:rsidP="0025152E">
      <w:pPr>
        <w:pStyle w:val="TNSSubHeading"/>
        <w:numPr>
          <w:ilvl w:val="0"/>
          <w:numId w:val="14"/>
        </w:numPr>
        <w:spacing w:before="240" w:after="0" w:line="220" w:lineRule="atLeast"/>
        <w:ind w:left="425" w:hanging="357"/>
        <w:rPr>
          <w:color w:val="auto"/>
          <w:lang w:val="et-EE"/>
        </w:rPr>
      </w:pPr>
      <w:r w:rsidRPr="006C7EDD">
        <w:rPr>
          <w:color w:val="auto"/>
          <w:lang w:val="et-EE"/>
        </w:rPr>
        <w:t>Muud tingimused</w:t>
      </w:r>
    </w:p>
    <w:p w14:paraId="6E808BBE" w14:textId="77777777" w:rsidR="00726F10" w:rsidRPr="006C7EDD" w:rsidRDefault="00726F10" w:rsidP="00726F10">
      <w:pPr>
        <w:pStyle w:val="TNSBodyText"/>
        <w:numPr>
          <w:ilvl w:val="1"/>
          <w:numId w:val="14"/>
        </w:numPr>
        <w:spacing w:before="180" w:after="0" w:line="220" w:lineRule="atLeast"/>
        <w:rPr>
          <w:color w:val="auto"/>
          <w:lang w:val="et-EE"/>
        </w:rPr>
      </w:pPr>
      <w:r w:rsidRPr="006C7EDD">
        <w:rPr>
          <w:color w:val="auto"/>
          <w:lang w:val="et-EE"/>
        </w:rPr>
        <w:t>Töövõtja teostab Uuringu ja koostab aruanded oma kutsealal vajalike oskuste ja mõistliku hoolsusega. Sellele vaatamata nõustub Tellija sellega, et Töövõtja ei saa uuringu/küsimustiku vastamismäära täpselt ette ennustada ega tagada.</w:t>
      </w:r>
    </w:p>
    <w:p w14:paraId="547DEC63" w14:textId="77777777" w:rsidR="00726F10" w:rsidRPr="006C7EDD" w:rsidRDefault="00726F10" w:rsidP="00726F10">
      <w:pPr>
        <w:pStyle w:val="TNSBodyText"/>
        <w:numPr>
          <w:ilvl w:val="1"/>
          <w:numId w:val="14"/>
        </w:numPr>
        <w:spacing w:before="180" w:after="0" w:line="220" w:lineRule="atLeast"/>
        <w:rPr>
          <w:color w:val="auto"/>
          <w:lang w:val="et-EE"/>
        </w:rPr>
      </w:pPr>
      <w:r w:rsidRPr="006C7EDD">
        <w:rPr>
          <w:color w:val="auto"/>
          <w:lang w:val="et-EE"/>
        </w:rPr>
        <w:t>Lepingu rikkumise korral vastutab Töövõtja Tellijale tekitatud kahju eest. Töövõtja vastutuse maksimaalmäär on 1/3 Lepingu punktis 4.1. sätestatud Lepingu kogusummast.</w:t>
      </w:r>
    </w:p>
    <w:p w14:paraId="7DE26F3F" w14:textId="18AF0E1D" w:rsidR="00861547" w:rsidRPr="006C7EDD" w:rsidRDefault="00726F10" w:rsidP="00726F10">
      <w:pPr>
        <w:pStyle w:val="TNSBodyText"/>
        <w:numPr>
          <w:ilvl w:val="1"/>
          <w:numId w:val="14"/>
        </w:numPr>
        <w:spacing w:before="180" w:after="0" w:line="220" w:lineRule="atLeast"/>
        <w:rPr>
          <w:color w:val="auto"/>
          <w:lang w:val="et-EE"/>
        </w:rPr>
      </w:pPr>
      <w:r w:rsidRPr="006C7EDD">
        <w:rPr>
          <w:color w:val="auto"/>
          <w:lang w:val="et-EE"/>
        </w:rPr>
        <w:t>Lepingu täitmisel tekkivad vaidlused lahendatakse läbirääkimiste teel, kokkuleppe mittesaavutamisel Harju Maakohtus</w:t>
      </w:r>
      <w:r w:rsidR="00861547" w:rsidRPr="006C7EDD">
        <w:rPr>
          <w:color w:val="auto"/>
          <w:lang w:val="et-EE"/>
        </w:rPr>
        <w:t>.</w:t>
      </w:r>
    </w:p>
    <w:p w14:paraId="588E9EEA" w14:textId="77777777" w:rsidR="00B43B15" w:rsidRDefault="00B43B15">
      <w:pPr>
        <w:spacing w:line="276" w:lineRule="auto"/>
        <w:rPr>
          <w:rFonts w:eastAsia="Calibri" w:cs="Times New Roman"/>
          <w:b/>
          <w:noProof/>
          <w:color w:val="auto"/>
          <w:sz w:val="20"/>
          <w:szCs w:val="20"/>
          <w:lang w:val="et-EE"/>
        </w:rPr>
      </w:pPr>
      <w:r>
        <w:rPr>
          <w:color w:val="auto"/>
          <w:lang w:val="et-EE"/>
        </w:rPr>
        <w:br w:type="page"/>
      </w:r>
    </w:p>
    <w:p w14:paraId="72D2C98E" w14:textId="5A6E67BD" w:rsidR="004C25CB" w:rsidRPr="006C7EDD" w:rsidRDefault="0025152E" w:rsidP="0025152E">
      <w:pPr>
        <w:pStyle w:val="TNSSubHeading"/>
        <w:numPr>
          <w:ilvl w:val="0"/>
          <w:numId w:val="14"/>
        </w:numPr>
        <w:spacing w:before="240" w:after="0" w:line="220" w:lineRule="atLeast"/>
        <w:ind w:left="425" w:hanging="357"/>
        <w:rPr>
          <w:color w:val="auto"/>
          <w:lang w:val="et-EE"/>
        </w:rPr>
      </w:pPr>
      <w:r w:rsidRPr="006C7EDD">
        <w:rPr>
          <w:color w:val="auto"/>
          <w:lang w:val="et-EE"/>
        </w:rPr>
        <w:lastRenderedPageBreak/>
        <w:t>P</w:t>
      </w:r>
      <w:r w:rsidR="004C25CB" w:rsidRPr="006C7EDD">
        <w:rPr>
          <w:color w:val="auto"/>
          <w:lang w:val="et-EE"/>
        </w:rPr>
        <w:t>oolte rekvisiidid</w:t>
      </w:r>
    </w:p>
    <w:p w14:paraId="52E9BEE8" w14:textId="77777777" w:rsidR="0025152E" w:rsidRPr="006C7EDD" w:rsidRDefault="0025152E" w:rsidP="00545E01">
      <w:pPr>
        <w:pStyle w:val="TNSSubHeading"/>
        <w:spacing w:before="0" w:after="0" w:line="240" w:lineRule="auto"/>
        <w:ind w:left="425"/>
        <w:rPr>
          <w:color w:val="auto"/>
          <w:lang w:val="et-EE"/>
        </w:rPr>
      </w:pPr>
    </w:p>
    <w:tbl>
      <w:tblPr>
        <w:tblW w:w="9502" w:type="dxa"/>
        <w:tblInd w:w="25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1916"/>
        <w:gridCol w:w="3079"/>
        <w:gridCol w:w="1672"/>
        <w:gridCol w:w="2835"/>
      </w:tblGrid>
      <w:tr w:rsidR="00D54093" w:rsidRPr="006C7EDD" w14:paraId="3993C6AC" w14:textId="77777777" w:rsidTr="003B2470">
        <w:trPr>
          <w:trHeight w:val="283"/>
        </w:trPr>
        <w:tc>
          <w:tcPr>
            <w:tcW w:w="1916" w:type="dxa"/>
          </w:tcPr>
          <w:p w14:paraId="1B8B4E97" w14:textId="77777777" w:rsidR="0043267E" w:rsidRPr="006C7EDD" w:rsidRDefault="004C25CB" w:rsidP="00861547">
            <w:pPr>
              <w:pStyle w:val="TNSTableCell"/>
              <w:rPr>
                <w:color w:val="auto"/>
                <w:lang w:val="et-EE"/>
              </w:rPr>
            </w:pPr>
            <w:r w:rsidRPr="006C7EDD">
              <w:rPr>
                <w:color w:val="auto"/>
                <w:lang w:val="et-EE"/>
              </w:rPr>
              <w:t>Tellija</w:t>
            </w:r>
            <w:r w:rsidR="0043267E" w:rsidRPr="006C7EDD">
              <w:rPr>
                <w:color w:val="auto"/>
                <w:lang w:val="et-EE"/>
              </w:rPr>
              <w:t>:</w:t>
            </w:r>
          </w:p>
        </w:tc>
        <w:tc>
          <w:tcPr>
            <w:tcW w:w="3079" w:type="dxa"/>
          </w:tcPr>
          <w:p w14:paraId="4A52B007" w14:textId="716FCDE3" w:rsidR="0043267E" w:rsidRPr="006C7EDD" w:rsidRDefault="003B2470" w:rsidP="00861547">
            <w:pPr>
              <w:pStyle w:val="TNSTableCell"/>
              <w:rPr>
                <w:color w:val="auto"/>
                <w:lang w:val="et-EE"/>
              </w:rPr>
            </w:pPr>
            <w:r w:rsidRPr="003B2470">
              <w:rPr>
                <w:color w:val="auto"/>
                <w:lang w:val="et-EE"/>
              </w:rPr>
              <w:t>Riigi Info- ja Kommunikatsioonitehnoloogia Keskus</w:t>
            </w:r>
          </w:p>
        </w:tc>
        <w:tc>
          <w:tcPr>
            <w:tcW w:w="1672" w:type="dxa"/>
          </w:tcPr>
          <w:p w14:paraId="6137C6B8" w14:textId="77777777" w:rsidR="0043267E" w:rsidRPr="006C7EDD" w:rsidRDefault="004C25CB" w:rsidP="00861547">
            <w:pPr>
              <w:pStyle w:val="TNSTableCell"/>
              <w:rPr>
                <w:color w:val="auto"/>
                <w:lang w:val="et-EE"/>
              </w:rPr>
            </w:pPr>
            <w:r w:rsidRPr="006C7EDD">
              <w:rPr>
                <w:color w:val="auto"/>
                <w:lang w:val="et-EE"/>
              </w:rPr>
              <w:t>Töövõtja</w:t>
            </w:r>
            <w:r w:rsidR="0043267E" w:rsidRPr="006C7EDD">
              <w:rPr>
                <w:color w:val="auto"/>
                <w:lang w:val="et-EE"/>
              </w:rPr>
              <w:t>:</w:t>
            </w:r>
          </w:p>
        </w:tc>
        <w:tc>
          <w:tcPr>
            <w:tcW w:w="2835" w:type="dxa"/>
          </w:tcPr>
          <w:p w14:paraId="33CF7A4E" w14:textId="77777777" w:rsidR="0043267E" w:rsidRPr="006C7EDD" w:rsidRDefault="0043267E" w:rsidP="00861547">
            <w:pPr>
              <w:pStyle w:val="TNSTableCell"/>
              <w:rPr>
                <w:color w:val="auto"/>
                <w:lang w:val="et-EE"/>
              </w:rPr>
            </w:pPr>
            <w:r w:rsidRPr="006C7EDD">
              <w:rPr>
                <w:color w:val="auto"/>
                <w:lang w:val="et-EE"/>
              </w:rPr>
              <w:t>AS Emor</w:t>
            </w:r>
          </w:p>
        </w:tc>
      </w:tr>
      <w:tr w:rsidR="00D54093" w:rsidRPr="006C7EDD" w14:paraId="066DA84D" w14:textId="77777777" w:rsidTr="003B2470">
        <w:trPr>
          <w:trHeight w:val="283"/>
        </w:trPr>
        <w:tc>
          <w:tcPr>
            <w:tcW w:w="1916" w:type="dxa"/>
          </w:tcPr>
          <w:p w14:paraId="75398122" w14:textId="77777777" w:rsidR="006509FB" w:rsidRPr="006C7EDD" w:rsidRDefault="006509FB" w:rsidP="00861547">
            <w:pPr>
              <w:pStyle w:val="TNSTableCell"/>
              <w:rPr>
                <w:color w:val="auto"/>
                <w:lang w:val="et-EE"/>
              </w:rPr>
            </w:pPr>
            <w:r w:rsidRPr="006C7EDD">
              <w:rPr>
                <w:color w:val="auto"/>
                <w:lang w:val="et-EE"/>
              </w:rPr>
              <w:t>Ärireg. kood</w:t>
            </w:r>
          </w:p>
        </w:tc>
        <w:tc>
          <w:tcPr>
            <w:tcW w:w="3079" w:type="dxa"/>
          </w:tcPr>
          <w:p w14:paraId="3A1BEE96" w14:textId="48011122" w:rsidR="006509FB" w:rsidRPr="006C7EDD" w:rsidRDefault="003B2470" w:rsidP="00861547">
            <w:pPr>
              <w:pStyle w:val="TNSTableCell"/>
              <w:rPr>
                <w:color w:val="auto"/>
                <w:lang w:val="et-EE"/>
              </w:rPr>
            </w:pPr>
            <w:r>
              <w:rPr>
                <w:color w:val="auto"/>
                <w:lang w:val="et-EE"/>
              </w:rPr>
              <w:t>77001613</w:t>
            </w:r>
          </w:p>
        </w:tc>
        <w:tc>
          <w:tcPr>
            <w:tcW w:w="1672" w:type="dxa"/>
          </w:tcPr>
          <w:p w14:paraId="5C9CC66F" w14:textId="77777777" w:rsidR="006509FB" w:rsidRPr="006C7EDD" w:rsidRDefault="006509FB" w:rsidP="00861547">
            <w:pPr>
              <w:pStyle w:val="TNSTableCell"/>
              <w:rPr>
                <w:color w:val="auto"/>
                <w:lang w:val="et-EE"/>
              </w:rPr>
            </w:pPr>
            <w:r w:rsidRPr="006C7EDD">
              <w:rPr>
                <w:color w:val="auto"/>
                <w:lang w:val="et-EE"/>
              </w:rPr>
              <w:t>Ärireg. kood</w:t>
            </w:r>
          </w:p>
        </w:tc>
        <w:tc>
          <w:tcPr>
            <w:tcW w:w="2835" w:type="dxa"/>
          </w:tcPr>
          <w:p w14:paraId="05757748" w14:textId="77777777" w:rsidR="006509FB" w:rsidRPr="006C7EDD" w:rsidRDefault="006509FB" w:rsidP="00861547">
            <w:pPr>
              <w:pStyle w:val="TNSTableCell"/>
              <w:rPr>
                <w:color w:val="auto"/>
                <w:lang w:val="et-EE"/>
              </w:rPr>
            </w:pPr>
            <w:r w:rsidRPr="006C7EDD">
              <w:rPr>
                <w:color w:val="auto"/>
                <w:lang w:val="et-EE"/>
              </w:rPr>
              <w:t>10076576</w:t>
            </w:r>
          </w:p>
        </w:tc>
      </w:tr>
      <w:tr w:rsidR="00D54093" w:rsidRPr="006C7EDD" w14:paraId="5D8DE160" w14:textId="77777777" w:rsidTr="003B2470">
        <w:trPr>
          <w:trHeight w:val="283"/>
        </w:trPr>
        <w:tc>
          <w:tcPr>
            <w:tcW w:w="1916" w:type="dxa"/>
          </w:tcPr>
          <w:p w14:paraId="37DE4CB8" w14:textId="77777777" w:rsidR="00861547" w:rsidRPr="006C7EDD" w:rsidRDefault="00861547" w:rsidP="00861547">
            <w:pPr>
              <w:pStyle w:val="TNSTableCell"/>
              <w:rPr>
                <w:rFonts w:cs="Arial"/>
                <w:color w:val="auto"/>
                <w:lang w:val="et-EE"/>
              </w:rPr>
            </w:pPr>
            <w:r w:rsidRPr="006C7EDD">
              <w:rPr>
                <w:color w:val="auto"/>
                <w:lang w:val="et-EE"/>
              </w:rPr>
              <w:t>Aadress</w:t>
            </w:r>
            <w:r w:rsidRPr="006C7EDD">
              <w:rPr>
                <w:rFonts w:cs="Arial"/>
                <w:color w:val="auto"/>
                <w:lang w:val="et-EE"/>
              </w:rPr>
              <w:t>:</w:t>
            </w:r>
          </w:p>
        </w:tc>
        <w:tc>
          <w:tcPr>
            <w:tcW w:w="3079" w:type="dxa"/>
          </w:tcPr>
          <w:p w14:paraId="6631F1E7" w14:textId="63CDE116" w:rsidR="00861547" w:rsidRPr="006C7EDD" w:rsidRDefault="003B2470" w:rsidP="00861547">
            <w:pPr>
              <w:pStyle w:val="TNSTableCell"/>
              <w:rPr>
                <w:color w:val="auto"/>
                <w:lang w:val="et-EE"/>
              </w:rPr>
            </w:pPr>
            <w:r>
              <w:rPr>
                <w:color w:val="auto"/>
                <w:lang w:val="et-EE"/>
              </w:rPr>
              <w:t>Lõõtsa 8a</w:t>
            </w:r>
          </w:p>
        </w:tc>
        <w:tc>
          <w:tcPr>
            <w:tcW w:w="1672" w:type="dxa"/>
          </w:tcPr>
          <w:p w14:paraId="251A1A90" w14:textId="77777777" w:rsidR="00861547" w:rsidRPr="006C7EDD" w:rsidRDefault="00861547" w:rsidP="00861547">
            <w:pPr>
              <w:pStyle w:val="TNSTableCell"/>
              <w:rPr>
                <w:color w:val="auto"/>
                <w:lang w:val="et-EE"/>
              </w:rPr>
            </w:pPr>
            <w:r w:rsidRPr="006C7EDD">
              <w:rPr>
                <w:color w:val="auto"/>
                <w:lang w:val="et-EE"/>
              </w:rPr>
              <w:t>Aadress:</w:t>
            </w:r>
          </w:p>
        </w:tc>
        <w:tc>
          <w:tcPr>
            <w:tcW w:w="2835" w:type="dxa"/>
          </w:tcPr>
          <w:p w14:paraId="7579D283" w14:textId="114D9625" w:rsidR="00861547" w:rsidRPr="006C7EDD" w:rsidRDefault="008C002D" w:rsidP="00861547">
            <w:pPr>
              <w:pStyle w:val="TNSTableCell"/>
              <w:rPr>
                <w:color w:val="auto"/>
                <w:lang w:val="et-EE"/>
              </w:rPr>
            </w:pPr>
            <w:r w:rsidRPr="006C7EDD">
              <w:rPr>
                <w:color w:val="auto"/>
                <w:lang w:val="et-EE"/>
              </w:rPr>
              <w:t>Maakri 21</w:t>
            </w:r>
          </w:p>
        </w:tc>
      </w:tr>
      <w:tr w:rsidR="00D54093" w:rsidRPr="006C7EDD" w14:paraId="325BFFF2" w14:textId="77777777" w:rsidTr="003B2470">
        <w:trPr>
          <w:trHeight w:val="283"/>
        </w:trPr>
        <w:tc>
          <w:tcPr>
            <w:tcW w:w="1916" w:type="dxa"/>
          </w:tcPr>
          <w:p w14:paraId="270C0E65" w14:textId="77777777" w:rsidR="00861547" w:rsidRPr="006C7EDD" w:rsidRDefault="00861547" w:rsidP="00861547">
            <w:pPr>
              <w:pStyle w:val="TNSTableCell"/>
              <w:rPr>
                <w:color w:val="auto"/>
                <w:lang w:val="et-EE"/>
              </w:rPr>
            </w:pPr>
          </w:p>
        </w:tc>
        <w:tc>
          <w:tcPr>
            <w:tcW w:w="3079" w:type="dxa"/>
          </w:tcPr>
          <w:p w14:paraId="14910F76" w14:textId="2F45A5E7" w:rsidR="00861547" w:rsidRPr="006C7EDD" w:rsidRDefault="003B2470" w:rsidP="00861547">
            <w:pPr>
              <w:pStyle w:val="TNSTableCell"/>
              <w:rPr>
                <w:color w:val="auto"/>
                <w:lang w:val="et-EE"/>
              </w:rPr>
            </w:pPr>
            <w:r>
              <w:rPr>
                <w:color w:val="auto"/>
                <w:lang w:val="et-EE"/>
              </w:rPr>
              <w:t>Tallinn 11415</w:t>
            </w:r>
          </w:p>
        </w:tc>
        <w:tc>
          <w:tcPr>
            <w:tcW w:w="1672" w:type="dxa"/>
          </w:tcPr>
          <w:p w14:paraId="1C0AE262" w14:textId="77777777" w:rsidR="00861547" w:rsidRPr="006C7EDD" w:rsidRDefault="00861547" w:rsidP="00861547">
            <w:pPr>
              <w:pStyle w:val="TNSTableCell"/>
              <w:rPr>
                <w:color w:val="auto"/>
                <w:lang w:val="et-EE"/>
              </w:rPr>
            </w:pPr>
          </w:p>
        </w:tc>
        <w:tc>
          <w:tcPr>
            <w:tcW w:w="2835" w:type="dxa"/>
          </w:tcPr>
          <w:p w14:paraId="689B8C23" w14:textId="560FE2B9" w:rsidR="00861547" w:rsidRPr="006C7EDD" w:rsidRDefault="00621616" w:rsidP="00861547">
            <w:pPr>
              <w:pStyle w:val="TNSTableCell"/>
              <w:rPr>
                <w:color w:val="auto"/>
                <w:lang w:val="et-EE"/>
              </w:rPr>
            </w:pPr>
            <w:r w:rsidRPr="006C7EDD">
              <w:rPr>
                <w:color w:val="auto"/>
                <w:lang w:val="et-EE"/>
              </w:rPr>
              <w:t xml:space="preserve">Tallinn </w:t>
            </w:r>
            <w:r w:rsidR="008C002D" w:rsidRPr="006C7EDD">
              <w:rPr>
                <w:color w:val="auto"/>
                <w:lang w:val="et-EE"/>
              </w:rPr>
              <w:t>10145</w:t>
            </w:r>
          </w:p>
        </w:tc>
      </w:tr>
      <w:tr w:rsidR="00D54093" w:rsidRPr="006C7EDD" w14:paraId="47515E3F" w14:textId="77777777" w:rsidTr="003B2470">
        <w:trPr>
          <w:trHeight w:val="283"/>
        </w:trPr>
        <w:tc>
          <w:tcPr>
            <w:tcW w:w="1916" w:type="dxa"/>
          </w:tcPr>
          <w:p w14:paraId="0E76A99B" w14:textId="77777777" w:rsidR="00861547" w:rsidRPr="006C7EDD" w:rsidRDefault="00861547" w:rsidP="00861547">
            <w:pPr>
              <w:pStyle w:val="TNSTableCell"/>
              <w:rPr>
                <w:color w:val="auto"/>
                <w:lang w:val="et-EE"/>
              </w:rPr>
            </w:pPr>
            <w:r w:rsidRPr="006C7EDD">
              <w:rPr>
                <w:color w:val="auto"/>
                <w:lang w:val="et-EE"/>
              </w:rPr>
              <w:t>Telefon:</w:t>
            </w:r>
          </w:p>
        </w:tc>
        <w:tc>
          <w:tcPr>
            <w:tcW w:w="3079" w:type="dxa"/>
          </w:tcPr>
          <w:p w14:paraId="795545BE" w14:textId="52A7F1C8" w:rsidR="00861547" w:rsidRPr="006C7EDD" w:rsidRDefault="00861547" w:rsidP="00861547">
            <w:pPr>
              <w:pStyle w:val="TNSTableCell"/>
              <w:rPr>
                <w:color w:val="auto"/>
                <w:lang w:val="et-EE"/>
              </w:rPr>
            </w:pPr>
          </w:p>
        </w:tc>
        <w:tc>
          <w:tcPr>
            <w:tcW w:w="1672" w:type="dxa"/>
          </w:tcPr>
          <w:p w14:paraId="57619131" w14:textId="77777777" w:rsidR="00861547" w:rsidRPr="006C7EDD" w:rsidRDefault="00861547" w:rsidP="00861547">
            <w:pPr>
              <w:pStyle w:val="TNSTableCell"/>
              <w:rPr>
                <w:color w:val="auto"/>
                <w:lang w:val="et-EE"/>
              </w:rPr>
            </w:pPr>
            <w:r w:rsidRPr="006C7EDD">
              <w:rPr>
                <w:color w:val="auto"/>
                <w:lang w:val="et-EE"/>
              </w:rPr>
              <w:t>Telefon:</w:t>
            </w:r>
          </w:p>
        </w:tc>
        <w:tc>
          <w:tcPr>
            <w:tcW w:w="2835" w:type="dxa"/>
          </w:tcPr>
          <w:p w14:paraId="550BF8B7" w14:textId="77777777" w:rsidR="00861547" w:rsidRPr="006C7EDD" w:rsidRDefault="00861547" w:rsidP="00861547">
            <w:pPr>
              <w:pStyle w:val="TNSTableCell"/>
              <w:rPr>
                <w:color w:val="auto"/>
                <w:lang w:val="et-EE"/>
              </w:rPr>
            </w:pPr>
            <w:r w:rsidRPr="006C7EDD">
              <w:rPr>
                <w:color w:val="auto"/>
                <w:lang w:val="et-EE"/>
              </w:rPr>
              <w:t>626 8500</w:t>
            </w:r>
          </w:p>
        </w:tc>
      </w:tr>
      <w:tr w:rsidR="00D54093" w:rsidRPr="006C7EDD" w14:paraId="4A4D1BE2" w14:textId="77777777" w:rsidTr="003B2470">
        <w:trPr>
          <w:trHeight w:val="283"/>
        </w:trPr>
        <w:tc>
          <w:tcPr>
            <w:tcW w:w="1916" w:type="dxa"/>
          </w:tcPr>
          <w:p w14:paraId="17996198" w14:textId="77777777" w:rsidR="00861547" w:rsidRPr="006C7EDD" w:rsidRDefault="00861547" w:rsidP="00861547">
            <w:pPr>
              <w:pStyle w:val="TNSTableCell"/>
              <w:rPr>
                <w:color w:val="auto"/>
                <w:lang w:val="et-EE"/>
              </w:rPr>
            </w:pPr>
            <w:r w:rsidRPr="006C7EDD">
              <w:rPr>
                <w:color w:val="auto"/>
                <w:lang w:val="et-EE"/>
              </w:rPr>
              <w:t>E-mail:</w:t>
            </w:r>
          </w:p>
        </w:tc>
        <w:tc>
          <w:tcPr>
            <w:tcW w:w="3079" w:type="dxa"/>
          </w:tcPr>
          <w:p w14:paraId="7241BB5D" w14:textId="0FF366D7" w:rsidR="00861547" w:rsidRPr="006C7EDD" w:rsidRDefault="00861547" w:rsidP="00861547">
            <w:pPr>
              <w:pStyle w:val="TNSTableCell"/>
              <w:rPr>
                <w:color w:val="auto"/>
                <w:lang w:val="et-EE"/>
              </w:rPr>
            </w:pPr>
          </w:p>
        </w:tc>
        <w:tc>
          <w:tcPr>
            <w:tcW w:w="1672" w:type="dxa"/>
          </w:tcPr>
          <w:p w14:paraId="5EBDD2FF" w14:textId="77777777" w:rsidR="00861547" w:rsidRPr="006C7EDD" w:rsidRDefault="00861547" w:rsidP="00861547">
            <w:pPr>
              <w:pStyle w:val="TNSTableCell"/>
              <w:rPr>
                <w:color w:val="auto"/>
                <w:lang w:val="et-EE"/>
              </w:rPr>
            </w:pPr>
            <w:r w:rsidRPr="006C7EDD">
              <w:rPr>
                <w:color w:val="auto"/>
                <w:lang w:val="et-EE"/>
              </w:rPr>
              <w:t>E-mail:</w:t>
            </w:r>
          </w:p>
        </w:tc>
        <w:tc>
          <w:tcPr>
            <w:tcW w:w="2835" w:type="dxa"/>
          </w:tcPr>
          <w:p w14:paraId="3354765A" w14:textId="77777777" w:rsidR="00861547" w:rsidRPr="006C7EDD" w:rsidRDefault="00861547" w:rsidP="00861547">
            <w:pPr>
              <w:pStyle w:val="TNSTableCell"/>
              <w:rPr>
                <w:color w:val="auto"/>
                <w:lang w:val="et-EE"/>
              </w:rPr>
            </w:pPr>
            <w:r w:rsidRPr="006C7EDD">
              <w:rPr>
                <w:color w:val="auto"/>
                <w:lang w:val="et-EE"/>
              </w:rPr>
              <w:t>emor@emor.ee</w:t>
            </w:r>
          </w:p>
        </w:tc>
      </w:tr>
    </w:tbl>
    <w:p w14:paraId="0B3387FE" w14:textId="77777777" w:rsidR="006509FB" w:rsidRPr="006C7EDD" w:rsidRDefault="006509FB" w:rsidP="006509FB">
      <w:pPr>
        <w:pStyle w:val="TNSBodyText"/>
        <w:rPr>
          <w:color w:val="auto"/>
          <w:lang w:val="et-EE"/>
        </w:rPr>
      </w:pPr>
    </w:p>
    <w:p w14:paraId="52F4DB69" w14:textId="326C090F" w:rsidR="006509FB" w:rsidRPr="006C7EDD" w:rsidRDefault="006509FB" w:rsidP="006509FB">
      <w:pPr>
        <w:pStyle w:val="TNSBodyText"/>
        <w:rPr>
          <w:color w:val="auto"/>
          <w:lang w:val="et-EE"/>
        </w:rPr>
      </w:pPr>
      <w:r w:rsidRPr="006C7EDD">
        <w:rPr>
          <w:color w:val="auto"/>
          <w:lang w:val="et-EE"/>
        </w:rPr>
        <w:t xml:space="preserve">Leping on sõlmitud </w:t>
      </w:r>
      <w:r w:rsidR="0020113B">
        <w:rPr>
          <w:color w:val="auto"/>
          <w:lang w:val="et-EE"/>
        </w:rPr>
        <w:t>5</w:t>
      </w:r>
      <w:r w:rsidR="0020113B" w:rsidRPr="006C7EDD">
        <w:rPr>
          <w:color w:val="auto"/>
          <w:lang w:val="et-EE"/>
        </w:rPr>
        <w:t xml:space="preserve"> </w:t>
      </w:r>
      <w:r w:rsidR="007A79C0" w:rsidRPr="006C7EDD">
        <w:rPr>
          <w:color w:val="auto"/>
          <w:lang w:val="et-EE"/>
        </w:rPr>
        <w:t>lehel ja allkirjastatud digitaalselt.</w:t>
      </w:r>
    </w:p>
    <w:p w14:paraId="16923792" w14:textId="77777777" w:rsidR="0043267E" w:rsidRPr="006C7EDD" w:rsidRDefault="0043267E" w:rsidP="0043267E">
      <w:pPr>
        <w:pStyle w:val="TNSBodyText"/>
        <w:rPr>
          <w:color w:val="auto"/>
          <w:lang w:val="et-EE"/>
        </w:rPr>
      </w:pPr>
    </w:p>
    <w:p w14:paraId="026A8926" w14:textId="02DDABC6" w:rsidR="007564CC" w:rsidRPr="006C7EDD" w:rsidRDefault="007A2D7E" w:rsidP="007A2D7E">
      <w:pPr>
        <w:pStyle w:val="TNSBodyText"/>
        <w:tabs>
          <w:tab w:val="left" w:pos="5529"/>
        </w:tabs>
        <w:spacing w:after="0"/>
        <w:rPr>
          <w:color w:val="auto"/>
          <w:lang w:val="et-EE"/>
        </w:rPr>
      </w:pPr>
      <w:r w:rsidRPr="007A2D7E">
        <w:rPr>
          <w:color w:val="auto"/>
          <w:lang w:val="et-EE"/>
        </w:rPr>
        <w:t>Ergo Tars</w:t>
      </w:r>
      <w:r>
        <w:rPr>
          <w:color w:val="auto"/>
          <w:lang w:val="et-EE"/>
        </w:rPr>
        <w:tab/>
      </w:r>
      <w:r w:rsidR="0043267E" w:rsidRPr="006C7EDD">
        <w:rPr>
          <w:color w:val="auto"/>
          <w:lang w:val="et-EE"/>
        </w:rPr>
        <w:t>Karin Niinas</w:t>
      </w:r>
    </w:p>
    <w:p w14:paraId="4C1C379E" w14:textId="41A72DBA" w:rsidR="003E082C" w:rsidRDefault="007A2D7E" w:rsidP="007A2D7E">
      <w:pPr>
        <w:pStyle w:val="TNSBodyText"/>
        <w:tabs>
          <w:tab w:val="left" w:pos="5529"/>
        </w:tabs>
        <w:spacing w:after="0"/>
        <w:rPr>
          <w:color w:val="auto"/>
          <w:lang w:val="et-EE"/>
        </w:rPr>
      </w:pPr>
      <w:r w:rsidRPr="007A2D7E">
        <w:rPr>
          <w:color w:val="auto"/>
          <w:lang w:val="et-EE"/>
        </w:rPr>
        <w:t>Riigi IT Keskuse direktor</w:t>
      </w:r>
      <w:r w:rsidR="0043267E" w:rsidRPr="006C7EDD">
        <w:rPr>
          <w:color w:val="auto"/>
          <w:lang w:val="et-EE"/>
        </w:rPr>
        <w:tab/>
      </w:r>
      <w:r w:rsidR="007564CC" w:rsidRPr="006C7EDD">
        <w:rPr>
          <w:color w:val="auto"/>
          <w:lang w:val="et-EE"/>
        </w:rPr>
        <w:t>AS Emor juhataja</w:t>
      </w:r>
    </w:p>
    <w:p w14:paraId="5CB9B88A" w14:textId="77012C7C" w:rsidR="007A2D7E" w:rsidRPr="006C7EDD" w:rsidRDefault="007A2D7E" w:rsidP="007A2D7E">
      <w:pPr>
        <w:pStyle w:val="TNSBodyText"/>
        <w:tabs>
          <w:tab w:val="left" w:pos="5529"/>
        </w:tabs>
        <w:spacing w:after="0"/>
        <w:rPr>
          <w:color w:val="auto"/>
          <w:lang w:val="et-EE"/>
        </w:rPr>
      </w:pPr>
      <w:r w:rsidRPr="007A2D7E">
        <w:rPr>
          <w:color w:val="auto"/>
          <w:lang w:val="et-EE"/>
        </w:rPr>
        <w:t xml:space="preserve">(allkirjastatud digitaalselt) </w:t>
      </w:r>
      <w:r>
        <w:rPr>
          <w:color w:val="auto"/>
          <w:lang w:val="et-EE"/>
        </w:rPr>
        <w:tab/>
      </w:r>
      <w:r w:rsidRPr="007A2D7E">
        <w:rPr>
          <w:color w:val="auto"/>
          <w:lang w:val="et-EE"/>
        </w:rPr>
        <w:t>(allkirjastatud digitaalselt)</w:t>
      </w:r>
    </w:p>
    <w:sectPr w:rsidR="007A2D7E" w:rsidRPr="006C7EDD" w:rsidSect="00545E01">
      <w:footerReference w:type="even" r:id="rId10"/>
      <w:footerReference w:type="default" r:id="rId11"/>
      <w:headerReference w:type="first" r:id="rId12"/>
      <w:footerReference w:type="first" r:id="rId13"/>
      <w:type w:val="continuous"/>
      <w:pgSz w:w="11906" w:h="16838"/>
      <w:pgMar w:top="1099" w:right="1134" w:bottom="568" w:left="1134" w:header="0"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785C" w14:textId="77777777" w:rsidR="0091336E" w:rsidRDefault="0091336E" w:rsidP="002D780A">
      <w:pPr>
        <w:spacing w:after="0" w:line="240" w:lineRule="auto"/>
      </w:pPr>
      <w:r>
        <w:separator/>
      </w:r>
    </w:p>
  </w:endnote>
  <w:endnote w:type="continuationSeparator" w:id="0">
    <w:p w14:paraId="66C91EBA" w14:textId="77777777" w:rsidR="0091336E" w:rsidRDefault="0091336E" w:rsidP="002D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3867" w14:textId="77777777" w:rsidR="00F000E2" w:rsidRDefault="00A72168">
    <w:pPr>
      <w:pStyle w:val="Footer"/>
    </w:pPr>
    <w:r>
      <w:rPr>
        <w:noProof/>
        <w:lang w:val="et-EE" w:eastAsia="et-EE"/>
      </w:rPr>
      <mc:AlternateContent>
        <mc:Choice Requires="wps">
          <w:drawing>
            <wp:anchor distT="0" distB="0" distL="114300" distR="114300" simplePos="0" relativeHeight="251669504" behindDoc="0" locked="0" layoutInCell="1" allowOverlap="1" wp14:anchorId="4E36E11C" wp14:editId="2A66D53A">
              <wp:simplePos x="0" y="0"/>
              <wp:positionH relativeFrom="page">
                <wp:posOffset>725805</wp:posOffset>
              </wp:positionH>
              <wp:positionV relativeFrom="page">
                <wp:posOffset>10080625</wp:posOffset>
              </wp:positionV>
              <wp:extent cx="1882775" cy="132715"/>
              <wp:effectExtent l="0" t="0" r="3175"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277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436EC" w14:textId="77777777" w:rsidR="00F000E2" w:rsidRPr="003B2C48" w:rsidRDefault="00F000E2" w:rsidP="002D780A">
                          <w:pPr>
                            <w:spacing w:after="0" w:line="240" w:lineRule="auto"/>
                            <w:rPr>
                              <w:sz w:val="14"/>
                              <w:szCs w:val="14"/>
                            </w:rPr>
                          </w:pPr>
                          <w:r w:rsidRPr="003B2C48">
                            <w:rPr>
                              <w:sz w:val="14"/>
                              <w:szCs w:val="14"/>
                            </w:rPr>
                            <w:t>Document title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6E11C" id="_x0000_t202" coordsize="21600,21600" o:spt="202" path="m,l,21600r21600,l21600,xe">
              <v:stroke joinstyle="miter"/>
              <v:path gradientshapeok="t" o:connecttype="rect"/>
            </v:shapetype>
            <v:shape id="Text Box 58" o:spid="_x0000_s1026" type="#_x0000_t202" style="position:absolute;margin-left:57.15pt;margin-top:793.75pt;width:148.25pt;height:10.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" filled="f" stroked="f" strokeweight=".5pt">
              <v:textbox inset="0,0,0,0">
                <w:txbxContent>
                  <w:p w14:paraId="7B8436EC" w14:textId="77777777" w:rsidR="00F000E2" w:rsidRPr="003B2C48" w:rsidRDefault="00F000E2" w:rsidP="002D780A">
                    <w:pPr>
                      <w:spacing w:after="0" w:line="240" w:lineRule="auto"/>
                      <w:rPr>
                        <w:sz w:val="14"/>
                        <w:szCs w:val="14"/>
                      </w:rPr>
                    </w:pPr>
                    <w:r w:rsidRPr="003B2C48">
                      <w:rPr>
                        <w:sz w:val="14"/>
                        <w:szCs w:val="14"/>
                      </w:rPr>
                      <w:t>Document title</w:t>
                    </w: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68480" behindDoc="0" locked="0" layoutInCell="1" allowOverlap="1" wp14:anchorId="460ED4AE" wp14:editId="42020368">
              <wp:simplePos x="0" y="0"/>
              <wp:positionH relativeFrom="page">
                <wp:posOffset>6492240</wp:posOffset>
              </wp:positionH>
              <wp:positionV relativeFrom="page">
                <wp:posOffset>10080625</wp:posOffset>
              </wp:positionV>
              <wp:extent cx="341630" cy="132715"/>
              <wp:effectExtent l="0" t="0" r="1270" b="6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4795C" w14:textId="77777777" w:rsidR="00F000E2" w:rsidRPr="003B2C48" w:rsidRDefault="00F34108" w:rsidP="002D780A">
                          <w:pPr>
                            <w:spacing w:after="0" w:line="240" w:lineRule="auto"/>
                            <w:jc w:val="right"/>
                            <w:rPr>
                              <w:sz w:val="14"/>
                              <w:szCs w:val="14"/>
                            </w:rPr>
                          </w:pPr>
                          <w:r w:rsidRPr="003B2C48">
                            <w:rPr>
                              <w:sz w:val="14"/>
                              <w:szCs w:val="14"/>
                            </w:rPr>
                            <w:fldChar w:fldCharType="begin"/>
                          </w:r>
                          <w:r w:rsidR="00F000E2" w:rsidRPr="003B2C48">
                            <w:rPr>
                              <w:sz w:val="14"/>
                              <w:szCs w:val="14"/>
                            </w:rPr>
                            <w:instrText xml:space="preserve"> PAGE   \* MERGEFORMAT </w:instrText>
                          </w:r>
                          <w:r w:rsidRPr="003B2C48">
                            <w:rPr>
                              <w:sz w:val="14"/>
                              <w:szCs w:val="14"/>
                            </w:rPr>
                            <w:fldChar w:fldCharType="separate"/>
                          </w:r>
                          <w:r w:rsidR="00DC536D">
                            <w:rPr>
                              <w:noProof/>
                              <w:sz w:val="14"/>
                              <w:szCs w:val="14"/>
                            </w:rPr>
                            <w:t>2</w:t>
                          </w:r>
                          <w:r w:rsidRPr="003B2C4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D4AE" id="Text Box 56" o:spid="_x0000_s1027" type="#_x0000_t202" style="position:absolute;margin-left:511.2pt;margin-top:793.75pt;width:26.9pt;height:10.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" filled="f" stroked="f" strokeweight=".5pt">
              <v:textbox inset="0,0,0,0">
                <w:txbxContent>
                  <w:p w14:paraId="0754795C" w14:textId="77777777" w:rsidR="00F000E2" w:rsidRPr="003B2C48" w:rsidRDefault="00F34108" w:rsidP="002D780A">
                    <w:pPr>
                      <w:spacing w:after="0" w:line="240" w:lineRule="auto"/>
                      <w:jc w:val="right"/>
                      <w:rPr>
                        <w:sz w:val="14"/>
                        <w:szCs w:val="14"/>
                      </w:rPr>
                    </w:pPr>
                    <w:r w:rsidRPr="003B2C48">
                      <w:rPr>
                        <w:sz w:val="14"/>
                        <w:szCs w:val="14"/>
                      </w:rPr>
                      <w:fldChar w:fldCharType="begin"/>
                    </w:r>
                    <w:r w:rsidR="00F000E2" w:rsidRPr="003B2C48">
                      <w:rPr>
                        <w:sz w:val="14"/>
                        <w:szCs w:val="14"/>
                      </w:rPr>
                      <w:instrText xml:space="preserve"> PAGE   \* MERGEFORMAT </w:instrText>
                    </w:r>
                    <w:r w:rsidRPr="003B2C48">
                      <w:rPr>
                        <w:sz w:val="14"/>
                        <w:szCs w:val="14"/>
                      </w:rPr>
                      <w:fldChar w:fldCharType="separate"/>
                    </w:r>
                    <w:r w:rsidR="00DC536D">
                      <w:rPr>
                        <w:noProof/>
                        <w:sz w:val="14"/>
                        <w:szCs w:val="14"/>
                      </w:rPr>
                      <w:t>2</w:t>
                    </w:r>
                    <w:r w:rsidRPr="003B2C48">
                      <w:rPr>
                        <w:noProof/>
                        <w:sz w:val="14"/>
                        <w:szCs w:val="14"/>
                      </w:rPr>
                      <w:fldChar w:fldCharType="end"/>
                    </w: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66432" behindDoc="0" locked="0" layoutInCell="1" allowOverlap="1" wp14:anchorId="624991B5" wp14:editId="3B67C04B">
              <wp:simplePos x="0" y="0"/>
              <wp:positionH relativeFrom="column">
                <wp:posOffset>-578485</wp:posOffset>
              </wp:positionH>
              <wp:positionV relativeFrom="paragraph">
                <wp:posOffset>165100</wp:posOffset>
              </wp:positionV>
              <wp:extent cx="415290" cy="438785"/>
              <wp:effectExtent l="0" t="0" r="2286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 cy="4387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5FACB" id="Rectangle 2" o:spid="_x0000_s1026" style="position:absolute;margin-left:-45.55pt;margin-top:13pt;width:32.7pt;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" fillcolor="#c50017 [3204]" strokecolor="#62000b [1604]" strokeweight="2pt">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475308"/>
      <w:docPartObj>
        <w:docPartGallery w:val="Page Numbers (Bottom of Page)"/>
        <w:docPartUnique/>
      </w:docPartObj>
    </w:sdtPr>
    <w:sdtEndPr>
      <w:rPr>
        <w:noProof/>
      </w:rPr>
    </w:sdtEndPr>
    <w:sdtContent>
      <w:p w14:paraId="6FE951BE" w14:textId="77777777" w:rsidR="00181249" w:rsidRDefault="00181249">
        <w:pPr>
          <w:pStyle w:val="Footer"/>
          <w:jc w:val="right"/>
        </w:pPr>
        <w:r>
          <w:fldChar w:fldCharType="begin"/>
        </w:r>
        <w:r>
          <w:instrText xml:space="preserve"> PAGE   \* MERGEFORMAT </w:instrText>
        </w:r>
        <w:r>
          <w:fldChar w:fldCharType="separate"/>
        </w:r>
        <w:r w:rsidR="00DA40F1">
          <w:rPr>
            <w:noProof/>
          </w:rPr>
          <w:t>4</w:t>
        </w:r>
        <w:r>
          <w:rPr>
            <w:noProof/>
          </w:rPr>
          <w:fldChar w:fldCharType="end"/>
        </w:r>
      </w:p>
    </w:sdtContent>
  </w:sdt>
  <w:p w14:paraId="64F1C8ED" w14:textId="77777777" w:rsidR="00181249" w:rsidRDefault="00181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A8C6" w14:textId="77777777" w:rsidR="00F000E2" w:rsidRDefault="00F000E2">
    <w:pPr>
      <w:pStyle w:val="Footer"/>
    </w:pPr>
    <w:r w:rsidRPr="002D780A">
      <w:rPr>
        <w:noProof/>
        <w:lang w:val="et-EE" w:eastAsia="et-EE"/>
      </w:rPr>
      <w:drawing>
        <wp:anchor distT="0" distB="0" distL="114300" distR="114300" simplePos="0" relativeHeight="251659264" behindDoc="0" locked="0" layoutInCell="1" allowOverlap="1" wp14:anchorId="53E1B21E" wp14:editId="147B085C">
          <wp:simplePos x="0" y="0"/>
          <wp:positionH relativeFrom="column">
            <wp:posOffset>-2870</wp:posOffset>
          </wp:positionH>
          <wp:positionV relativeFrom="paragraph">
            <wp:posOffset>2540</wp:posOffset>
          </wp:positionV>
          <wp:extent cx="503555" cy="503555"/>
          <wp:effectExtent l="0" t="0" r="0" b="0"/>
          <wp:wrapNone/>
          <wp:docPr id="18" name="Picture 2" descr="\\PSTUDIOTERM\Clients\TNS Global\TNS_002 Templates\4. Design\4. Active\PPT Files\2. 5th April Redesign\From Client\TNS_logo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PSTUDIOTERM\Clients\TNS Global\TNS_002 Templates\4. Design\4. Active\PPT Files\2. 5th April Redesign\From Client\TNS_logo_72p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pic:spPr>
              </pic:pic>
            </a:graphicData>
          </a:graphic>
        </wp:anchor>
      </w:drawing>
    </w:r>
    <w:r w:rsidR="00A72168">
      <w:rPr>
        <w:noProof/>
        <w:lang w:val="et-EE" w:eastAsia="et-EE"/>
      </w:rPr>
      <mc:AlternateContent>
        <mc:Choice Requires="wps">
          <w:drawing>
            <wp:anchor distT="4294967294" distB="4294967294" distL="114300" distR="114300" simplePos="0" relativeHeight="251665408" behindDoc="0" locked="0" layoutInCell="1" allowOverlap="1" wp14:anchorId="4EFC74A2" wp14:editId="46134211">
              <wp:simplePos x="0" y="0"/>
              <wp:positionH relativeFrom="column">
                <wp:posOffset>-3810</wp:posOffset>
              </wp:positionH>
              <wp:positionV relativeFrom="paragraph">
                <wp:posOffset>-128271</wp:posOffset>
              </wp:positionV>
              <wp:extent cx="61150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ln>
                        <a:solidFill>
                          <a:srgbClr val="3333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364F78" id="Straight Connector 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10.1pt" to="48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" strokecolor="#333">
              <o:lock v:ext="edit" shapetype="f"/>
            </v:line>
          </w:pict>
        </mc:Fallback>
      </mc:AlternateContent>
    </w:r>
    <w:r w:rsidR="00A72168">
      <w:rPr>
        <w:noProof/>
        <w:lang w:val="et-EE" w:eastAsia="et-EE"/>
      </w:rPr>
      <mc:AlternateContent>
        <mc:Choice Requires="wps">
          <w:drawing>
            <wp:anchor distT="0" distB="0" distL="114300" distR="114300" simplePos="0" relativeHeight="251661312" behindDoc="0" locked="0" layoutInCell="1" allowOverlap="1" wp14:anchorId="6BDA707F" wp14:editId="361AAEAD">
              <wp:simplePos x="0" y="0"/>
              <wp:positionH relativeFrom="column">
                <wp:posOffset>1014730</wp:posOffset>
              </wp:positionH>
              <wp:positionV relativeFrom="paragraph">
                <wp:posOffset>406400</wp:posOffset>
              </wp:positionV>
              <wp:extent cx="1939925" cy="133350"/>
              <wp:effectExtent l="0"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9925" cy="13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2C16D" w14:textId="77777777" w:rsidR="00F000E2" w:rsidRPr="004A090B" w:rsidRDefault="00F000E2" w:rsidP="002D780A">
                          <w:pPr>
                            <w:spacing w:after="0" w:line="240" w:lineRule="auto"/>
                            <w:rPr>
                              <w:sz w:val="16"/>
                              <w:szCs w:val="16"/>
                            </w:rPr>
                          </w:pPr>
                          <w:r>
                            <w:rPr>
                              <w:sz w:val="16"/>
                              <w:szCs w:val="16"/>
                            </w:rPr>
                            <w:t xml:space="preserve">© </w:t>
                          </w:r>
                          <w:r w:rsidR="008F0E32">
                            <w:rPr>
                              <w:sz w:val="16"/>
                              <w:szCs w:val="16"/>
                            </w:rPr>
                            <w:t>AS Emor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A707F" id="_x0000_t202" coordsize="21600,21600" o:spt="202" path="m,l,21600r21600,l21600,xe">
              <v:stroke joinstyle="miter"/>
              <v:path gradientshapeok="t" o:connecttype="rect"/>
            </v:shapetype>
            <v:shape id="Text Box 13" o:spid="_x0000_s1031" type="#_x0000_t202" style="position:absolute;margin-left:79.9pt;margin-top:32pt;width:15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" filled="f" stroked="f" strokeweight=".5pt">
              <v:textbox inset="0,0,0,0">
                <w:txbxContent>
                  <w:p w14:paraId="2192C16D" w14:textId="77777777" w:rsidR="00F000E2" w:rsidRPr="004A090B" w:rsidRDefault="00F000E2" w:rsidP="002D780A">
                    <w:pPr>
                      <w:spacing w:after="0" w:line="240" w:lineRule="auto"/>
                      <w:rPr>
                        <w:sz w:val="16"/>
                        <w:szCs w:val="16"/>
                      </w:rPr>
                    </w:pPr>
                    <w:r>
                      <w:rPr>
                        <w:sz w:val="16"/>
                        <w:szCs w:val="16"/>
                      </w:rPr>
                      <w:t xml:space="preserve">© </w:t>
                    </w:r>
                    <w:r w:rsidR="008F0E32">
                      <w:rPr>
                        <w:sz w:val="16"/>
                        <w:szCs w:val="16"/>
                      </w:rPr>
                      <w:t>AS Emor</w:t>
                    </w:r>
                  </w:p>
                </w:txbxContent>
              </v:textbox>
            </v:shape>
          </w:pict>
        </mc:Fallback>
      </mc:AlternateContent>
    </w:r>
    <w:r w:rsidR="00A72168">
      <w:rPr>
        <w:noProof/>
        <w:lang w:val="et-EE" w:eastAsia="et-EE"/>
      </w:rPr>
      <mc:AlternateContent>
        <mc:Choice Requires="wps">
          <w:drawing>
            <wp:anchor distT="0" distB="0" distL="114300" distR="114300" simplePos="0" relativeHeight="251660288" behindDoc="0" locked="0" layoutInCell="1" allowOverlap="1" wp14:anchorId="38ABE41C" wp14:editId="355AE807">
              <wp:simplePos x="0" y="0"/>
              <wp:positionH relativeFrom="column">
                <wp:posOffset>1012825</wp:posOffset>
              </wp:positionH>
              <wp:positionV relativeFrom="paragraph">
                <wp:posOffset>-24130</wp:posOffset>
              </wp:positionV>
              <wp:extent cx="5114925" cy="229235"/>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925"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1D4E1" w14:textId="77777777" w:rsidR="00F000E2" w:rsidRPr="004A090B" w:rsidRDefault="00F000E2" w:rsidP="002D780A">
                          <w:pPr>
                            <w:spacing w:after="0" w:line="240" w:lineRule="auto"/>
                            <w:rPr>
                              <w:b/>
                              <w:color w:val="EC008C"/>
                              <w:sz w:val="26"/>
                              <w:szCs w:val="26"/>
                            </w:rPr>
                          </w:pPr>
                          <w:r w:rsidRPr="004A090B">
                            <w:rPr>
                              <w:b/>
                              <w:color w:val="EC008C"/>
                              <w:sz w:val="26"/>
                              <w:szCs w:val="26"/>
                            </w:rPr>
                            <w:t xml:space="preserve">TNS </w:t>
                          </w:r>
                          <w:r w:rsidR="008F0E32">
                            <w:rPr>
                              <w:b/>
                              <w:color w:val="EC008C"/>
                              <w:sz w:val="26"/>
                              <w:szCs w:val="26"/>
                            </w:rPr>
                            <w:t>Emor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E41C" id="Text Box 12" o:spid="_x0000_s1032" type="#_x0000_t202" style="position:absolute;margin-left:79.75pt;margin-top:-1.9pt;width:402.7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" filled="f" stroked="f" strokeweight=".5pt">
              <v:textbox inset="0,0,0,0">
                <w:txbxContent>
                  <w:p w14:paraId="7AC1D4E1" w14:textId="77777777" w:rsidR="00F000E2" w:rsidRPr="004A090B" w:rsidRDefault="00F000E2" w:rsidP="002D780A">
                    <w:pPr>
                      <w:spacing w:after="0" w:line="240" w:lineRule="auto"/>
                      <w:rPr>
                        <w:b/>
                        <w:color w:val="EC008C"/>
                        <w:sz w:val="26"/>
                        <w:szCs w:val="26"/>
                      </w:rPr>
                    </w:pPr>
                    <w:r w:rsidRPr="004A090B">
                      <w:rPr>
                        <w:b/>
                        <w:color w:val="EC008C"/>
                        <w:sz w:val="26"/>
                        <w:szCs w:val="26"/>
                      </w:rPr>
                      <w:t xml:space="preserve">TNS </w:t>
                    </w:r>
                    <w:r w:rsidR="008F0E32">
                      <w:rPr>
                        <w:b/>
                        <w:color w:val="EC008C"/>
                        <w:sz w:val="26"/>
                        <w:szCs w:val="26"/>
                      </w:rPr>
                      <w:t>Emor</w:t>
                    </w:r>
                  </w:p>
                </w:txbxContent>
              </v:textbox>
            </v:shape>
          </w:pict>
        </mc:Fallback>
      </mc:AlternateContent>
    </w:r>
  </w:p>
  <w:p w14:paraId="179C8049" w14:textId="77777777" w:rsidR="00F000E2" w:rsidRDefault="00F000E2">
    <w:pPr>
      <w:pStyle w:val="Footer"/>
    </w:pPr>
  </w:p>
  <w:p w14:paraId="69F22784" w14:textId="77777777" w:rsidR="00F000E2" w:rsidRDefault="00F0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07967" w14:textId="77777777" w:rsidR="0091336E" w:rsidRDefault="0091336E" w:rsidP="002D780A">
      <w:pPr>
        <w:spacing w:after="0" w:line="240" w:lineRule="auto"/>
      </w:pPr>
      <w:r>
        <w:separator/>
      </w:r>
    </w:p>
  </w:footnote>
  <w:footnote w:type="continuationSeparator" w:id="0">
    <w:p w14:paraId="18A4D829" w14:textId="77777777" w:rsidR="0091336E" w:rsidRDefault="0091336E" w:rsidP="002D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672A" w14:textId="77777777" w:rsidR="005D3491" w:rsidRDefault="005D3491">
    <w:pPr>
      <w:pStyle w:val="Header"/>
    </w:pPr>
    <w:r>
      <w:rPr>
        <w:noProof/>
        <w:lang w:val="et-EE" w:eastAsia="et-EE"/>
      </w:rPr>
      <mc:AlternateContent>
        <mc:Choice Requires="wpg">
          <w:drawing>
            <wp:anchor distT="0" distB="0" distL="114300" distR="114300" simplePos="0" relativeHeight="251676672" behindDoc="0" locked="0" layoutInCell="1" allowOverlap="1" wp14:anchorId="1648DA89" wp14:editId="03F472B8">
              <wp:simplePos x="0" y="0"/>
              <wp:positionH relativeFrom="margin">
                <wp:align>left</wp:align>
              </wp:positionH>
              <wp:positionV relativeFrom="margin">
                <wp:posOffset>-1134110</wp:posOffset>
              </wp:positionV>
              <wp:extent cx="6026150" cy="866775"/>
              <wp:effectExtent l="0" t="0" r="0" b="9525"/>
              <wp:wrapNone/>
              <wp:docPr id="5" name="Group 5"/>
              <wp:cNvGraphicFramePr/>
              <a:graphic xmlns:a="http://schemas.openxmlformats.org/drawingml/2006/main">
                <a:graphicData uri="http://schemas.microsoft.com/office/word/2010/wordprocessingGroup">
                  <wpg:wgp>
                    <wpg:cNvGrpSpPr/>
                    <wpg:grpSpPr>
                      <a:xfrm>
                        <a:off x="0" y="0"/>
                        <a:ext cx="6026150" cy="866775"/>
                        <a:chOff x="0" y="0"/>
                        <a:chExt cx="6026150" cy="866775"/>
                      </a:xfrm>
                    </wpg:grpSpPr>
                    <pic:pic xmlns:pic="http://schemas.openxmlformats.org/drawingml/2006/picture">
                      <pic:nvPicPr>
                        <pic:cNvPr id="1"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562225" cy="723900"/>
                        </a:xfrm>
                        <a:prstGeom prst="rect">
                          <a:avLst/>
                        </a:prstGeom>
                      </pic:spPr>
                    </pic:pic>
                    <wps:wsp>
                      <wps:cNvPr id="7" name="Text Box 7"/>
                      <wps:cNvSpPr txBox="1">
                        <a:spLocks/>
                      </wps:cNvSpPr>
                      <wps:spPr>
                        <a:xfrm>
                          <a:off x="1390650" y="0"/>
                          <a:ext cx="4635500" cy="866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782C5" w14:textId="77777777" w:rsidR="005D3491" w:rsidRPr="000A58AA" w:rsidRDefault="005D3491" w:rsidP="005D3491">
                            <w:pPr>
                              <w:pStyle w:val="TNSBodyText"/>
                              <w:rPr>
                                <w:lang w:val="et-EE"/>
                              </w:rPr>
                            </w:pPr>
                            <w:r w:rsidRPr="00247ABB">
                              <w:rPr>
                                <w:b/>
                                <w:color w:val="EC008C"/>
                                <w:sz w:val="22"/>
                                <w:lang w:val="et-EE"/>
                              </w:rPr>
                              <w:t>TNS Emor</w:t>
                            </w:r>
                            <w:r w:rsidRPr="00247ABB">
                              <w:rPr>
                                <w:b/>
                                <w:lang w:val="et-EE"/>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648DA89" id="Group 5" o:spid="_x0000_s1028" style="position:absolute;margin-left:0;margin-top:-89.3pt;width:474.5pt;height:68.25pt;z-index:251676672;mso-position-horizontal:left;mso-position-horizontal-relative:margin;mso-position-vertical-relative:margin" coordsize="60261,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top:476;width:25622;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7" o:spid="_x0000_s1030" type="#_x0000_t202" style="position:absolute;left:13906;width:4635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" fillcolor="white [3212]" stroked="f" strokeweight=".5pt">
                <v:textbox inset="0,0,0,0">
                  <w:txbxContent>
                    <w:p w14:paraId="46C782C5" w14:textId="77777777" w:rsidR="005D3491" w:rsidRPr="000A58AA" w:rsidRDefault="005D3491" w:rsidP="005D3491">
                      <w:pPr>
                        <w:pStyle w:val="TNSBodyText"/>
                        <w:rPr>
                          <w:lang w:val="et-EE"/>
                        </w:rPr>
                      </w:pPr>
                      <w:r w:rsidRPr="00247ABB">
                        <w:rPr>
                          <w:b/>
                          <w:color w:val="EC008C"/>
                          <w:sz w:val="22"/>
                          <w:lang w:val="et-EE"/>
                        </w:rPr>
                        <w:t>TNS Emor</w:t>
                      </w:r>
                      <w:r w:rsidRPr="00247ABB">
                        <w:rPr>
                          <w:b/>
                          <w:lang w:val="et-EE"/>
                        </w:rPr>
                        <w:br/>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8AA"/>
    <w:multiLevelType w:val="hybridMultilevel"/>
    <w:tmpl w:val="DCB007E8"/>
    <w:lvl w:ilvl="0" w:tplc="C4AED786">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2812A8"/>
    <w:multiLevelType w:val="hybridMultilevel"/>
    <w:tmpl w:val="5D6C6890"/>
    <w:lvl w:ilvl="0" w:tplc="FB385A5E">
      <w:start w:val="1"/>
      <w:numFmt w:val="bullet"/>
      <w:pStyle w:val="TNSBulletlevel2"/>
      <w:lvlText w:val="n"/>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8C598F"/>
    <w:multiLevelType w:val="hybridMultilevel"/>
    <w:tmpl w:val="2E1C34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A55FF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F406B4"/>
    <w:multiLevelType w:val="hybridMultilevel"/>
    <w:tmpl w:val="7EE494C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D09727D"/>
    <w:multiLevelType w:val="multilevel"/>
    <w:tmpl w:val="2B863C62"/>
    <w:lvl w:ilvl="0">
      <w:start w:val="1"/>
      <w:numFmt w:val="decimal"/>
      <w:lvlText w:val="%1."/>
      <w:lvlJc w:val="left"/>
      <w:pPr>
        <w:tabs>
          <w:tab w:val="num" w:pos="720"/>
        </w:tabs>
        <w:ind w:left="720" w:hanging="720"/>
      </w:pPr>
      <w:rPr>
        <w:rFonts w:hint="default"/>
        <w:color w:val="FF008C"/>
      </w:rPr>
    </w:lvl>
    <w:lvl w:ilvl="1">
      <w:start w:val="1"/>
      <w:numFmt w:val="decimal"/>
      <w:lvlText w:val="%1.%2"/>
      <w:lvlJc w:val="left"/>
      <w:pPr>
        <w:tabs>
          <w:tab w:val="num" w:pos="720"/>
        </w:tabs>
        <w:ind w:left="720" w:hanging="720"/>
      </w:pPr>
      <w:rPr>
        <w:rFonts w:hint="default"/>
        <w:color w:val="FF008C"/>
      </w:rPr>
    </w:lvl>
    <w:lvl w:ilvl="2">
      <w:start w:val="1"/>
      <w:numFmt w:val="decimal"/>
      <w:lvlText w:val="%1.%2.%3"/>
      <w:lvlJc w:val="left"/>
      <w:pPr>
        <w:tabs>
          <w:tab w:val="num" w:pos="1080"/>
        </w:tabs>
        <w:ind w:left="720" w:hanging="720"/>
      </w:pPr>
      <w:rPr>
        <w:rFonts w:hint="default"/>
        <w:color w:val="FF008C"/>
      </w:rPr>
    </w:lvl>
    <w:lvl w:ilvl="3">
      <w:start w:val="1"/>
      <w:numFmt w:val="decimal"/>
      <w:lvlText w:val="Joonis %1.%4"/>
      <w:lvlJc w:val="left"/>
      <w:pPr>
        <w:tabs>
          <w:tab w:val="num" w:pos="2520"/>
        </w:tabs>
        <w:ind w:left="0" w:firstLine="0"/>
      </w:pPr>
      <w:rPr>
        <w:rFonts w:hint="default"/>
      </w:rPr>
    </w:lvl>
    <w:lvl w:ilvl="4">
      <w:start w:val="1"/>
      <w:numFmt w:val="decimal"/>
      <w:lvlText w:val="%4.%5"/>
      <w:lvlJc w:val="left"/>
      <w:pPr>
        <w:tabs>
          <w:tab w:val="num" w:pos="720"/>
        </w:tabs>
        <w:ind w:left="0" w:firstLine="0"/>
      </w:pPr>
      <w:rPr>
        <w:rFonts w:hint="default"/>
      </w:rPr>
    </w:lvl>
    <w:lvl w:ilvl="5">
      <w:start w:val="1"/>
      <w:numFmt w:val="decimal"/>
      <w:lvlText w:val="%4.%5.%6"/>
      <w:lvlJc w:val="left"/>
      <w:pPr>
        <w:tabs>
          <w:tab w:val="num" w:pos="1080"/>
        </w:tabs>
        <w:ind w:left="0" w:firstLine="0"/>
      </w:pPr>
      <w:rPr>
        <w:rFonts w:hint="default"/>
      </w:rPr>
    </w:lvl>
    <w:lvl w:ilvl="6">
      <w:start w:val="1"/>
      <w:numFmt w:val="decimal"/>
      <w:lvlText w:val="%4.%5.%6.%7"/>
      <w:lvlJc w:val="left"/>
      <w:pPr>
        <w:tabs>
          <w:tab w:val="num" w:pos="1800"/>
        </w:tabs>
        <w:ind w:left="0" w:firstLine="0"/>
      </w:pPr>
      <w:rPr>
        <w:rFonts w:hint="default"/>
      </w:rPr>
    </w:lvl>
    <w:lvl w:ilvl="7">
      <w:start w:val="1"/>
      <w:numFmt w:val="decimal"/>
      <w:lvlText w:val="%4.%5.%6.%7.%8"/>
      <w:lvlJc w:val="left"/>
      <w:pPr>
        <w:tabs>
          <w:tab w:val="num" w:pos="2160"/>
        </w:tabs>
        <w:ind w:left="0" w:firstLine="0"/>
      </w:pPr>
      <w:rPr>
        <w:rFonts w:hint="default"/>
      </w:rPr>
    </w:lvl>
    <w:lvl w:ilvl="8">
      <w:start w:val="1"/>
      <w:numFmt w:val="decimal"/>
      <w:lvlText w:val="%4.%5.%6.%7.%8.%9"/>
      <w:lvlJc w:val="left"/>
      <w:pPr>
        <w:tabs>
          <w:tab w:val="num" w:pos="2520"/>
        </w:tabs>
        <w:ind w:left="0" w:firstLine="0"/>
      </w:pPr>
      <w:rPr>
        <w:rFonts w:hint="default"/>
      </w:rPr>
    </w:lvl>
  </w:abstractNum>
  <w:abstractNum w:abstractNumId="6" w15:restartNumberingAfterBreak="0">
    <w:nsid w:val="2D653A5E"/>
    <w:multiLevelType w:val="hybridMultilevel"/>
    <w:tmpl w:val="0E1CAB8E"/>
    <w:lvl w:ilvl="0" w:tplc="2B46624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395A70"/>
    <w:multiLevelType w:val="singleLevel"/>
    <w:tmpl w:val="92729088"/>
    <w:lvl w:ilvl="0">
      <w:start w:val="1"/>
      <w:numFmt w:val="bullet"/>
      <w:lvlText w:val=""/>
      <w:lvlJc w:val="left"/>
      <w:pPr>
        <w:tabs>
          <w:tab w:val="num" w:pos="1040"/>
        </w:tabs>
        <w:ind w:left="170" w:firstLine="510"/>
      </w:pPr>
      <w:rPr>
        <w:rFonts w:ascii="Symbol" w:hAnsi="Symbol" w:hint="default"/>
        <w:sz w:val="16"/>
      </w:rPr>
    </w:lvl>
  </w:abstractNum>
  <w:abstractNum w:abstractNumId="8" w15:restartNumberingAfterBreak="0">
    <w:nsid w:val="36523618"/>
    <w:multiLevelType w:val="multilevel"/>
    <w:tmpl w:val="37762EF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582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0EA7FEE"/>
    <w:multiLevelType w:val="hybridMultilevel"/>
    <w:tmpl w:val="C5A24C0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EA26DEC"/>
    <w:multiLevelType w:val="hybridMultilevel"/>
    <w:tmpl w:val="0AAA74D4"/>
    <w:lvl w:ilvl="0" w:tplc="4B62762C">
      <w:start w:val="1"/>
      <w:numFmt w:val="decimal"/>
      <w:lvlText w:val="%1."/>
      <w:lvlJc w:val="left"/>
      <w:pPr>
        <w:ind w:left="360" w:hanging="360"/>
      </w:pPr>
      <w:rPr>
        <w:rFonts w:ascii="Verdana" w:eastAsia="Calibri" w:hAnsi="Verdana" w:cs="Times New Roman" w:hint="default"/>
        <w:b/>
        <w:color w:val="333333"/>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0928F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4E613B"/>
    <w:multiLevelType w:val="hybridMultilevel"/>
    <w:tmpl w:val="E11C913A"/>
    <w:lvl w:ilvl="0" w:tplc="C044A8A6">
      <w:start w:val="1"/>
      <w:numFmt w:val="bullet"/>
      <w:pStyle w:val="TNSBulletlevel1"/>
      <w:lvlText w:val="n"/>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2B3175"/>
    <w:multiLevelType w:val="multilevel"/>
    <w:tmpl w:val="D6CCE158"/>
    <w:lvl w:ilvl="0">
      <w:start w:val="1"/>
      <w:numFmt w:val="decimal"/>
      <w:pStyle w:val="TNSHeading1"/>
      <w:lvlText w:val="%1."/>
      <w:lvlJc w:val="left"/>
      <w:pPr>
        <w:ind w:left="360" w:hanging="360"/>
      </w:pPr>
      <w:rPr>
        <w:rFonts w:hint="default"/>
      </w:rPr>
    </w:lvl>
    <w:lvl w:ilvl="1">
      <w:start w:val="1"/>
      <w:numFmt w:val="decimal"/>
      <w:pStyle w:val="TNSHeading2"/>
      <w:suff w:val="nothing"/>
      <w:lvlText w:val="%1.%2   "/>
      <w:lvlJc w:val="left"/>
      <w:pPr>
        <w:ind w:left="576" w:hanging="576"/>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NSHeading3"/>
      <w:suff w:val="nothing"/>
      <w:lvlText w:val="%1.%2.%3   "/>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A7F5FBC"/>
    <w:multiLevelType w:val="hybridMultilevel"/>
    <w:tmpl w:val="5DDC273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B34458A"/>
    <w:multiLevelType w:val="hybridMultilevel"/>
    <w:tmpl w:val="E88CC1D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62035283">
    <w:abstractNumId w:val="12"/>
  </w:num>
  <w:num w:numId="2" w16cid:durableId="1744058124">
    <w:abstractNumId w:val="1"/>
  </w:num>
  <w:num w:numId="3" w16cid:durableId="785464963">
    <w:abstractNumId w:val="3"/>
  </w:num>
  <w:num w:numId="4" w16cid:durableId="314264976">
    <w:abstractNumId w:val="13"/>
  </w:num>
  <w:num w:numId="5" w16cid:durableId="675035344">
    <w:abstractNumId w:val="11"/>
  </w:num>
  <w:num w:numId="6" w16cid:durableId="1698432450">
    <w:abstractNumId w:val="10"/>
  </w:num>
  <w:num w:numId="7" w16cid:durableId="1797674421">
    <w:abstractNumId w:val="6"/>
  </w:num>
  <w:num w:numId="8" w16cid:durableId="1570729839">
    <w:abstractNumId w:val="15"/>
  </w:num>
  <w:num w:numId="9" w16cid:durableId="1930575744">
    <w:abstractNumId w:val="4"/>
  </w:num>
  <w:num w:numId="10" w16cid:durableId="1431312314">
    <w:abstractNumId w:val="9"/>
  </w:num>
  <w:num w:numId="11" w16cid:durableId="579944140">
    <w:abstractNumId w:val="0"/>
  </w:num>
  <w:num w:numId="12" w16cid:durableId="833567658">
    <w:abstractNumId w:val="5"/>
  </w:num>
  <w:num w:numId="13" w16cid:durableId="762606256">
    <w:abstractNumId w:val="14"/>
  </w:num>
  <w:num w:numId="14" w16cid:durableId="1962880841">
    <w:abstractNumId w:val="8"/>
  </w:num>
  <w:num w:numId="15" w16cid:durableId="792096834">
    <w:abstractNumId w:val="2"/>
  </w:num>
  <w:num w:numId="16" w16cid:durableId="1953129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C6"/>
    <w:rsid w:val="00021CE8"/>
    <w:rsid w:val="00024578"/>
    <w:rsid w:val="00037CB1"/>
    <w:rsid w:val="00041049"/>
    <w:rsid w:val="000443A6"/>
    <w:rsid w:val="0005368D"/>
    <w:rsid w:val="00056AAF"/>
    <w:rsid w:val="00070274"/>
    <w:rsid w:val="00077FD2"/>
    <w:rsid w:val="00091494"/>
    <w:rsid w:val="00093F77"/>
    <w:rsid w:val="000A07ED"/>
    <w:rsid w:val="000A58AA"/>
    <w:rsid w:val="000B31FC"/>
    <w:rsid w:val="000D5E29"/>
    <w:rsid w:val="000E7B01"/>
    <w:rsid w:val="000F3C3B"/>
    <w:rsid w:val="000F7DC7"/>
    <w:rsid w:val="00100627"/>
    <w:rsid w:val="0010253F"/>
    <w:rsid w:val="00104161"/>
    <w:rsid w:val="00115912"/>
    <w:rsid w:val="00127CA8"/>
    <w:rsid w:val="0013694F"/>
    <w:rsid w:val="00150C4B"/>
    <w:rsid w:val="00150E31"/>
    <w:rsid w:val="001600E6"/>
    <w:rsid w:val="001624DC"/>
    <w:rsid w:val="0017009F"/>
    <w:rsid w:val="001706E0"/>
    <w:rsid w:val="00181249"/>
    <w:rsid w:val="00183D97"/>
    <w:rsid w:val="00185D67"/>
    <w:rsid w:val="00195E82"/>
    <w:rsid w:val="001A23AB"/>
    <w:rsid w:val="001B092A"/>
    <w:rsid w:val="001B488D"/>
    <w:rsid w:val="001B4AA8"/>
    <w:rsid w:val="001E67BF"/>
    <w:rsid w:val="001F04B7"/>
    <w:rsid w:val="001F1756"/>
    <w:rsid w:val="001F1E20"/>
    <w:rsid w:val="0020113B"/>
    <w:rsid w:val="002028DD"/>
    <w:rsid w:val="002063A8"/>
    <w:rsid w:val="00225B7F"/>
    <w:rsid w:val="00227C6D"/>
    <w:rsid w:val="00230BFB"/>
    <w:rsid w:val="002324E9"/>
    <w:rsid w:val="00240C77"/>
    <w:rsid w:val="00241EB0"/>
    <w:rsid w:val="002460EA"/>
    <w:rsid w:val="00247ABB"/>
    <w:rsid w:val="0025152E"/>
    <w:rsid w:val="002543B0"/>
    <w:rsid w:val="00261E40"/>
    <w:rsid w:val="002663B8"/>
    <w:rsid w:val="002664F8"/>
    <w:rsid w:val="00270E9F"/>
    <w:rsid w:val="00273BB0"/>
    <w:rsid w:val="002819A9"/>
    <w:rsid w:val="00282E66"/>
    <w:rsid w:val="00295B96"/>
    <w:rsid w:val="00297483"/>
    <w:rsid w:val="002A288D"/>
    <w:rsid w:val="002A2EEE"/>
    <w:rsid w:val="002B4BD8"/>
    <w:rsid w:val="002B541F"/>
    <w:rsid w:val="002B5ECE"/>
    <w:rsid w:val="002C306F"/>
    <w:rsid w:val="002D780A"/>
    <w:rsid w:val="002E2706"/>
    <w:rsid w:val="002F0132"/>
    <w:rsid w:val="002F1654"/>
    <w:rsid w:val="002F522F"/>
    <w:rsid w:val="0030276F"/>
    <w:rsid w:val="00303B72"/>
    <w:rsid w:val="00304246"/>
    <w:rsid w:val="00307C9E"/>
    <w:rsid w:val="00310B7C"/>
    <w:rsid w:val="0031434D"/>
    <w:rsid w:val="003167A9"/>
    <w:rsid w:val="00317489"/>
    <w:rsid w:val="003233CF"/>
    <w:rsid w:val="00323BC1"/>
    <w:rsid w:val="00332DDE"/>
    <w:rsid w:val="003344F1"/>
    <w:rsid w:val="00360149"/>
    <w:rsid w:val="00370136"/>
    <w:rsid w:val="00390861"/>
    <w:rsid w:val="00392B97"/>
    <w:rsid w:val="003975B9"/>
    <w:rsid w:val="003A3693"/>
    <w:rsid w:val="003A5401"/>
    <w:rsid w:val="003A747C"/>
    <w:rsid w:val="003B1213"/>
    <w:rsid w:val="003B2470"/>
    <w:rsid w:val="003B73AD"/>
    <w:rsid w:val="003B7FC6"/>
    <w:rsid w:val="003D26DC"/>
    <w:rsid w:val="003D2A97"/>
    <w:rsid w:val="003D32D1"/>
    <w:rsid w:val="003D5D2B"/>
    <w:rsid w:val="003E0033"/>
    <w:rsid w:val="003E082C"/>
    <w:rsid w:val="003E12F8"/>
    <w:rsid w:val="003E5B66"/>
    <w:rsid w:val="003E6BE1"/>
    <w:rsid w:val="003F48CA"/>
    <w:rsid w:val="004152E1"/>
    <w:rsid w:val="0042057A"/>
    <w:rsid w:val="00421EDC"/>
    <w:rsid w:val="0043267E"/>
    <w:rsid w:val="00434936"/>
    <w:rsid w:val="004478C2"/>
    <w:rsid w:val="00457AB6"/>
    <w:rsid w:val="00470DA0"/>
    <w:rsid w:val="00472132"/>
    <w:rsid w:val="004968FC"/>
    <w:rsid w:val="004A3BCD"/>
    <w:rsid w:val="004B6E64"/>
    <w:rsid w:val="004B7897"/>
    <w:rsid w:val="004B7FD2"/>
    <w:rsid w:val="004C25CB"/>
    <w:rsid w:val="004C5B31"/>
    <w:rsid w:val="004D2D54"/>
    <w:rsid w:val="004E452F"/>
    <w:rsid w:val="004F3344"/>
    <w:rsid w:val="004F5F8B"/>
    <w:rsid w:val="005006EE"/>
    <w:rsid w:val="00502C3D"/>
    <w:rsid w:val="00504204"/>
    <w:rsid w:val="00511238"/>
    <w:rsid w:val="00512DB4"/>
    <w:rsid w:val="00545E01"/>
    <w:rsid w:val="00547C7A"/>
    <w:rsid w:val="0055762F"/>
    <w:rsid w:val="00570F81"/>
    <w:rsid w:val="00572DFE"/>
    <w:rsid w:val="005808F1"/>
    <w:rsid w:val="00581828"/>
    <w:rsid w:val="00584F16"/>
    <w:rsid w:val="00587778"/>
    <w:rsid w:val="005947CA"/>
    <w:rsid w:val="005A22B5"/>
    <w:rsid w:val="005A3325"/>
    <w:rsid w:val="005A4D7F"/>
    <w:rsid w:val="005C3083"/>
    <w:rsid w:val="005C423D"/>
    <w:rsid w:val="005C48A2"/>
    <w:rsid w:val="005C649B"/>
    <w:rsid w:val="005D3435"/>
    <w:rsid w:val="005D3491"/>
    <w:rsid w:val="005D7CC1"/>
    <w:rsid w:val="005E4ABF"/>
    <w:rsid w:val="005F7445"/>
    <w:rsid w:val="00600B74"/>
    <w:rsid w:val="0060521D"/>
    <w:rsid w:val="00611006"/>
    <w:rsid w:val="0061302E"/>
    <w:rsid w:val="00614363"/>
    <w:rsid w:val="00615A22"/>
    <w:rsid w:val="00621616"/>
    <w:rsid w:val="00624DC1"/>
    <w:rsid w:val="006318E3"/>
    <w:rsid w:val="006406E2"/>
    <w:rsid w:val="00646CCD"/>
    <w:rsid w:val="006509FB"/>
    <w:rsid w:val="00671CFE"/>
    <w:rsid w:val="00673702"/>
    <w:rsid w:val="00673DE4"/>
    <w:rsid w:val="0067442C"/>
    <w:rsid w:val="0069046C"/>
    <w:rsid w:val="00691979"/>
    <w:rsid w:val="00694C3F"/>
    <w:rsid w:val="006A0263"/>
    <w:rsid w:val="006A29D4"/>
    <w:rsid w:val="006B131B"/>
    <w:rsid w:val="006B3E1F"/>
    <w:rsid w:val="006C7EDD"/>
    <w:rsid w:val="006D5299"/>
    <w:rsid w:val="006D7DFD"/>
    <w:rsid w:val="006E07D7"/>
    <w:rsid w:val="006E2EA1"/>
    <w:rsid w:val="006E42B1"/>
    <w:rsid w:val="006E514F"/>
    <w:rsid w:val="006E5F8D"/>
    <w:rsid w:val="006F6361"/>
    <w:rsid w:val="00703149"/>
    <w:rsid w:val="00704194"/>
    <w:rsid w:val="007057A5"/>
    <w:rsid w:val="00713BFF"/>
    <w:rsid w:val="00722041"/>
    <w:rsid w:val="00725593"/>
    <w:rsid w:val="00726F10"/>
    <w:rsid w:val="0074292E"/>
    <w:rsid w:val="0074534A"/>
    <w:rsid w:val="00746A7C"/>
    <w:rsid w:val="00753F39"/>
    <w:rsid w:val="007564CC"/>
    <w:rsid w:val="007874FD"/>
    <w:rsid w:val="007926EC"/>
    <w:rsid w:val="007A2D7E"/>
    <w:rsid w:val="007A79C0"/>
    <w:rsid w:val="007B260A"/>
    <w:rsid w:val="007D6508"/>
    <w:rsid w:val="007F17BE"/>
    <w:rsid w:val="007F31AA"/>
    <w:rsid w:val="008039C4"/>
    <w:rsid w:val="00806D94"/>
    <w:rsid w:val="008151F3"/>
    <w:rsid w:val="008162F7"/>
    <w:rsid w:val="00820CE2"/>
    <w:rsid w:val="0082312A"/>
    <w:rsid w:val="00830D08"/>
    <w:rsid w:val="00837A7F"/>
    <w:rsid w:val="00845778"/>
    <w:rsid w:val="0084759B"/>
    <w:rsid w:val="00861547"/>
    <w:rsid w:val="00872254"/>
    <w:rsid w:val="00880226"/>
    <w:rsid w:val="0088755F"/>
    <w:rsid w:val="008903EB"/>
    <w:rsid w:val="00895EFB"/>
    <w:rsid w:val="00896539"/>
    <w:rsid w:val="008A2CB2"/>
    <w:rsid w:val="008A3EA8"/>
    <w:rsid w:val="008A7879"/>
    <w:rsid w:val="008B4642"/>
    <w:rsid w:val="008C002D"/>
    <w:rsid w:val="008D61B0"/>
    <w:rsid w:val="008D73D9"/>
    <w:rsid w:val="008E0838"/>
    <w:rsid w:val="008F0E32"/>
    <w:rsid w:val="008F38D8"/>
    <w:rsid w:val="009019C6"/>
    <w:rsid w:val="00906FD3"/>
    <w:rsid w:val="0091336E"/>
    <w:rsid w:val="009168AB"/>
    <w:rsid w:val="009208A9"/>
    <w:rsid w:val="0093367E"/>
    <w:rsid w:val="00934D6A"/>
    <w:rsid w:val="00946B58"/>
    <w:rsid w:val="00955118"/>
    <w:rsid w:val="009576E0"/>
    <w:rsid w:val="0096160C"/>
    <w:rsid w:val="0097049C"/>
    <w:rsid w:val="00987031"/>
    <w:rsid w:val="00991F40"/>
    <w:rsid w:val="009A1BAB"/>
    <w:rsid w:val="009A4756"/>
    <w:rsid w:val="009C0CC9"/>
    <w:rsid w:val="009D3643"/>
    <w:rsid w:val="009D7037"/>
    <w:rsid w:val="009E2C48"/>
    <w:rsid w:val="009E505D"/>
    <w:rsid w:val="00A16B1B"/>
    <w:rsid w:val="00A27AA8"/>
    <w:rsid w:val="00A33DD2"/>
    <w:rsid w:val="00A36943"/>
    <w:rsid w:val="00A401FD"/>
    <w:rsid w:val="00A51B54"/>
    <w:rsid w:val="00A5675C"/>
    <w:rsid w:val="00A71FD9"/>
    <w:rsid w:val="00A72168"/>
    <w:rsid w:val="00A864AD"/>
    <w:rsid w:val="00AA2C0A"/>
    <w:rsid w:val="00AA2FA7"/>
    <w:rsid w:val="00AB717E"/>
    <w:rsid w:val="00AB791A"/>
    <w:rsid w:val="00AB7E33"/>
    <w:rsid w:val="00AC6285"/>
    <w:rsid w:val="00AE061C"/>
    <w:rsid w:val="00AF42F4"/>
    <w:rsid w:val="00AF4FA4"/>
    <w:rsid w:val="00B0074B"/>
    <w:rsid w:val="00B011DD"/>
    <w:rsid w:val="00B0378B"/>
    <w:rsid w:val="00B0396F"/>
    <w:rsid w:val="00B04F36"/>
    <w:rsid w:val="00B21BC8"/>
    <w:rsid w:val="00B2240F"/>
    <w:rsid w:val="00B31053"/>
    <w:rsid w:val="00B32D8D"/>
    <w:rsid w:val="00B3647A"/>
    <w:rsid w:val="00B429D2"/>
    <w:rsid w:val="00B43B15"/>
    <w:rsid w:val="00B529E8"/>
    <w:rsid w:val="00B602E0"/>
    <w:rsid w:val="00B70A50"/>
    <w:rsid w:val="00B72AF2"/>
    <w:rsid w:val="00B74831"/>
    <w:rsid w:val="00B74D68"/>
    <w:rsid w:val="00B81054"/>
    <w:rsid w:val="00B96753"/>
    <w:rsid w:val="00BA0B2F"/>
    <w:rsid w:val="00BA63F3"/>
    <w:rsid w:val="00BA7C9F"/>
    <w:rsid w:val="00BB7045"/>
    <w:rsid w:val="00BC229F"/>
    <w:rsid w:val="00BC3128"/>
    <w:rsid w:val="00BC7DE7"/>
    <w:rsid w:val="00BD04C1"/>
    <w:rsid w:val="00BD0EAB"/>
    <w:rsid w:val="00BD3CDF"/>
    <w:rsid w:val="00BD3DCB"/>
    <w:rsid w:val="00BE016D"/>
    <w:rsid w:val="00BE2F48"/>
    <w:rsid w:val="00BE7EA1"/>
    <w:rsid w:val="00BF3D75"/>
    <w:rsid w:val="00C01348"/>
    <w:rsid w:val="00C04C52"/>
    <w:rsid w:val="00C1633C"/>
    <w:rsid w:val="00C16FF8"/>
    <w:rsid w:val="00C21239"/>
    <w:rsid w:val="00C36982"/>
    <w:rsid w:val="00C476ED"/>
    <w:rsid w:val="00C479BF"/>
    <w:rsid w:val="00C62D28"/>
    <w:rsid w:val="00C72133"/>
    <w:rsid w:val="00C82401"/>
    <w:rsid w:val="00C902EB"/>
    <w:rsid w:val="00C90650"/>
    <w:rsid w:val="00C93990"/>
    <w:rsid w:val="00C95BE8"/>
    <w:rsid w:val="00C97C6F"/>
    <w:rsid w:val="00CB07BF"/>
    <w:rsid w:val="00CB6AF7"/>
    <w:rsid w:val="00CC5868"/>
    <w:rsid w:val="00CF0D6B"/>
    <w:rsid w:val="00CF0F29"/>
    <w:rsid w:val="00CF36ED"/>
    <w:rsid w:val="00CF38C9"/>
    <w:rsid w:val="00CF6E8C"/>
    <w:rsid w:val="00D01FFF"/>
    <w:rsid w:val="00D06985"/>
    <w:rsid w:val="00D078A9"/>
    <w:rsid w:val="00D1098D"/>
    <w:rsid w:val="00D16C1E"/>
    <w:rsid w:val="00D22421"/>
    <w:rsid w:val="00D438E1"/>
    <w:rsid w:val="00D43F35"/>
    <w:rsid w:val="00D54093"/>
    <w:rsid w:val="00D6377A"/>
    <w:rsid w:val="00D65B3E"/>
    <w:rsid w:val="00D705FB"/>
    <w:rsid w:val="00DA0DF7"/>
    <w:rsid w:val="00DA1BCC"/>
    <w:rsid w:val="00DA3A03"/>
    <w:rsid w:val="00DA40F1"/>
    <w:rsid w:val="00DA45C7"/>
    <w:rsid w:val="00DB0CC3"/>
    <w:rsid w:val="00DB2813"/>
    <w:rsid w:val="00DC1254"/>
    <w:rsid w:val="00DC536D"/>
    <w:rsid w:val="00DD5473"/>
    <w:rsid w:val="00DD7F44"/>
    <w:rsid w:val="00DE3BDC"/>
    <w:rsid w:val="00DE5DAF"/>
    <w:rsid w:val="00DF3A90"/>
    <w:rsid w:val="00E21FB4"/>
    <w:rsid w:val="00E34CA0"/>
    <w:rsid w:val="00E403F3"/>
    <w:rsid w:val="00E4140B"/>
    <w:rsid w:val="00E50C6A"/>
    <w:rsid w:val="00E60207"/>
    <w:rsid w:val="00E63ED8"/>
    <w:rsid w:val="00E6541B"/>
    <w:rsid w:val="00E712E8"/>
    <w:rsid w:val="00E77EA9"/>
    <w:rsid w:val="00E813CE"/>
    <w:rsid w:val="00E82859"/>
    <w:rsid w:val="00E83257"/>
    <w:rsid w:val="00E868D0"/>
    <w:rsid w:val="00E9049A"/>
    <w:rsid w:val="00E9472A"/>
    <w:rsid w:val="00EA0D77"/>
    <w:rsid w:val="00EB7A9F"/>
    <w:rsid w:val="00ED1116"/>
    <w:rsid w:val="00EE07FE"/>
    <w:rsid w:val="00EF169C"/>
    <w:rsid w:val="00EF3D33"/>
    <w:rsid w:val="00F000E2"/>
    <w:rsid w:val="00F06B28"/>
    <w:rsid w:val="00F12414"/>
    <w:rsid w:val="00F23F47"/>
    <w:rsid w:val="00F26122"/>
    <w:rsid w:val="00F3224C"/>
    <w:rsid w:val="00F32B92"/>
    <w:rsid w:val="00F34108"/>
    <w:rsid w:val="00F61C9C"/>
    <w:rsid w:val="00F63F9D"/>
    <w:rsid w:val="00F74444"/>
    <w:rsid w:val="00F903AA"/>
    <w:rsid w:val="00FA6D0A"/>
    <w:rsid w:val="00FB1D3C"/>
    <w:rsid w:val="00FB225A"/>
    <w:rsid w:val="00FB5506"/>
    <w:rsid w:val="00FB7D94"/>
    <w:rsid w:val="00FC46FC"/>
    <w:rsid w:val="00FC60FE"/>
    <w:rsid w:val="00FD194D"/>
    <w:rsid w:val="00FD480D"/>
    <w:rsid w:val="00FD6B20"/>
    <w:rsid w:val="00FD7012"/>
    <w:rsid w:val="00FE4919"/>
    <w:rsid w:val="00FE5D6D"/>
    <w:rsid w:val="00FE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F9489"/>
  <w15:docId w15:val="{F5D9DACD-4B3D-4495-85D2-0A6B3636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160C"/>
    <w:pPr>
      <w:spacing w:line="280" w:lineRule="exact"/>
    </w:pPr>
    <w:rPr>
      <w:rFonts w:ascii="Verdana" w:hAnsi="Verdana"/>
      <w:color w:val="333333"/>
      <w:sz w:val="18"/>
    </w:rPr>
  </w:style>
  <w:style w:type="paragraph" w:styleId="Heading1">
    <w:name w:val="heading 1"/>
    <w:basedOn w:val="Normal"/>
    <w:next w:val="Normal"/>
    <w:link w:val="Heading1Char"/>
    <w:rsid w:val="003A3693"/>
    <w:pPr>
      <w:keepNext/>
      <w:keepLines/>
      <w:spacing w:before="480" w:after="0"/>
      <w:outlineLvl w:val="0"/>
    </w:pPr>
    <w:rPr>
      <w:rFonts w:asciiTheme="majorHAnsi" w:eastAsiaTheme="majorEastAsia" w:hAnsiTheme="majorHAnsi" w:cstheme="majorBidi"/>
      <w:b/>
      <w:bCs/>
      <w:color w:val="930010" w:themeColor="accent1" w:themeShade="BF"/>
      <w:sz w:val="28"/>
      <w:szCs w:val="28"/>
    </w:rPr>
  </w:style>
  <w:style w:type="paragraph" w:styleId="Heading2">
    <w:name w:val="heading 2"/>
    <w:basedOn w:val="Normal"/>
    <w:next w:val="Normal"/>
    <w:link w:val="Heading2Char"/>
    <w:unhideWhenUsed/>
    <w:rsid w:val="003A3693"/>
    <w:pPr>
      <w:keepNext/>
      <w:keepLines/>
      <w:spacing w:before="200" w:after="0"/>
      <w:outlineLvl w:val="1"/>
    </w:pPr>
    <w:rPr>
      <w:rFonts w:asciiTheme="majorHAnsi" w:eastAsiaTheme="majorEastAsia" w:hAnsiTheme="majorHAnsi" w:cstheme="majorBidi"/>
      <w:b/>
      <w:bCs/>
      <w:color w:val="C50017" w:themeColor="accent1"/>
      <w:sz w:val="26"/>
      <w:szCs w:val="26"/>
    </w:rPr>
  </w:style>
  <w:style w:type="paragraph" w:styleId="Heading3">
    <w:name w:val="heading 3"/>
    <w:basedOn w:val="Normal"/>
    <w:next w:val="Normal"/>
    <w:link w:val="Heading3Char"/>
    <w:unhideWhenUsed/>
    <w:rsid w:val="003A3693"/>
    <w:pPr>
      <w:keepNext/>
      <w:keepLines/>
      <w:spacing w:before="200" w:after="0"/>
      <w:outlineLvl w:val="2"/>
    </w:pPr>
    <w:rPr>
      <w:rFonts w:asciiTheme="majorHAnsi" w:eastAsiaTheme="majorEastAsia" w:hAnsiTheme="majorHAnsi" w:cstheme="majorBidi"/>
      <w:b/>
      <w:bCs/>
      <w:color w:val="C5001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80A"/>
  </w:style>
  <w:style w:type="paragraph" w:styleId="Footer">
    <w:name w:val="footer"/>
    <w:basedOn w:val="Normal"/>
    <w:link w:val="FooterChar"/>
    <w:uiPriority w:val="99"/>
    <w:unhideWhenUsed/>
    <w:rsid w:val="002D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80A"/>
  </w:style>
  <w:style w:type="character" w:styleId="PlaceholderText">
    <w:name w:val="Placeholder Text"/>
    <w:basedOn w:val="DefaultParagraphFont"/>
    <w:uiPriority w:val="99"/>
    <w:semiHidden/>
    <w:rsid w:val="00056AAF"/>
    <w:rPr>
      <w:color w:val="808080"/>
    </w:rPr>
  </w:style>
  <w:style w:type="paragraph" w:styleId="BalloonText">
    <w:name w:val="Balloon Text"/>
    <w:basedOn w:val="Normal"/>
    <w:link w:val="BalloonTextChar"/>
    <w:uiPriority w:val="99"/>
    <w:semiHidden/>
    <w:unhideWhenUsed/>
    <w:rsid w:val="00056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AF"/>
    <w:rPr>
      <w:rFonts w:ascii="Tahoma" w:hAnsi="Tahoma" w:cs="Tahoma"/>
      <w:sz w:val="16"/>
      <w:szCs w:val="16"/>
    </w:rPr>
  </w:style>
  <w:style w:type="paragraph" w:styleId="ListParagraph">
    <w:name w:val="List Paragraph"/>
    <w:basedOn w:val="Normal"/>
    <w:uiPriority w:val="34"/>
    <w:rsid w:val="00C04C52"/>
    <w:pPr>
      <w:ind w:left="720"/>
      <w:contextualSpacing/>
    </w:pPr>
  </w:style>
  <w:style w:type="table" w:customStyle="1" w:styleId="LightList-Accent11">
    <w:name w:val="Light List - Accent 11"/>
    <w:basedOn w:val="TableNormal"/>
    <w:next w:val="LightList-Accent12"/>
    <w:uiPriority w:val="61"/>
    <w:rsid w:val="00C04C52"/>
    <w:pPr>
      <w:spacing w:after="0" w:line="240" w:lineRule="auto"/>
    </w:pPr>
    <w:tblPr>
      <w:tblStyleRowBandSize w:val="1"/>
      <w:tblStyleColBandSize w:val="1"/>
      <w:tblBorders>
        <w:top w:val="single" w:sz="8" w:space="0" w:color="C50017"/>
        <w:left w:val="single" w:sz="8" w:space="0" w:color="C50017"/>
        <w:bottom w:val="single" w:sz="8" w:space="0" w:color="C50017"/>
        <w:right w:val="single" w:sz="8" w:space="0" w:color="C50017"/>
      </w:tblBorders>
    </w:tblPr>
    <w:tblStylePr w:type="firstRow">
      <w:pPr>
        <w:spacing w:before="0" w:after="0" w:line="240" w:lineRule="auto"/>
      </w:pPr>
      <w:rPr>
        <w:b/>
        <w:bCs/>
        <w:color w:val="FFFFFF"/>
      </w:rPr>
      <w:tblPr/>
      <w:tcPr>
        <w:shd w:val="clear" w:color="auto" w:fill="C50017"/>
      </w:tcPr>
    </w:tblStylePr>
    <w:tblStylePr w:type="lastRow">
      <w:pPr>
        <w:spacing w:before="0" w:after="0" w:line="240" w:lineRule="auto"/>
      </w:pPr>
      <w:rPr>
        <w:b/>
        <w:bCs/>
      </w:rPr>
      <w:tblPr/>
      <w:tcPr>
        <w:tcBorders>
          <w:top w:val="double" w:sz="6" w:space="0" w:color="C50017"/>
          <w:left w:val="single" w:sz="8" w:space="0" w:color="C50017"/>
          <w:bottom w:val="single" w:sz="8" w:space="0" w:color="C50017"/>
          <w:right w:val="single" w:sz="8" w:space="0" w:color="C50017"/>
        </w:tcBorders>
      </w:tcPr>
    </w:tblStylePr>
    <w:tblStylePr w:type="firstCol">
      <w:rPr>
        <w:b/>
        <w:bCs/>
      </w:rPr>
    </w:tblStylePr>
    <w:tblStylePr w:type="lastCol">
      <w:rPr>
        <w:b/>
        <w:bCs/>
      </w:rPr>
    </w:tblStylePr>
    <w:tblStylePr w:type="band1Vert">
      <w:tblPr/>
      <w:tcPr>
        <w:tcBorders>
          <w:top w:val="single" w:sz="8" w:space="0" w:color="C50017"/>
          <w:left w:val="single" w:sz="8" w:space="0" w:color="C50017"/>
          <w:bottom w:val="single" w:sz="8" w:space="0" w:color="C50017"/>
          <w:right w:val="single" w:sz="8" w:space="0" w:color="C50017"/>
        </w:tcBorders>
      </w:tcPr>
    </w:tblStylePr>
    <w:tblStylePr w:type="band1Horz">
      <w:tblPr/>
      <w:tcPr>
        <w:tcBorders>
          <w:top w:val="single" w:sz="8" w:space="0" w:color="C50017"/>
          <w:left w:val="single" w:sz="8" w:space="0" w:color="C50017"/>
          <w:bottom w:val="single" w:sz="8" w:space="0" w:color="C50017"/>
          <w:right w:val="single" w:sz="8" w:space="0" w:color="C50017"/>
        </w:tcBorders>
      </w:tcPr>
    </w:tblStylePr>
  </w:style>
  <w:style w:type="table" w:customStyle="1" w:styleId="LightList-Accent12">
    <w:name w:val="Light List - Accent 12"/>
    <w:basedOn w:val="TableNormal"/>
    <w:uiPriority w:val="61"/>
    <w:rsid w:val="00C04C52"/>
    <w:pPr>
      <w:spacing w:after="0" w:line="240" w:lineRule="auto"/>
    </w:pPr>
    <w:tblPr>
      <w:tblStyleRowBandSize w:val="1"/>
      <w:tblStyleColBandSize w:val="1"/>
      <w:tblBorders>
        <w:top w:val="single" w:sz="8" w:space="0" w:color="C50017" w:themeColor="accent1"/>
        <w:left w:val="single" w:sz="8" w:space="0" w:color="C50017" w:themeColor="accent1"/>
        <w:bottom w:val="single" w:sz="8" w:space="0" w:color="C50017" w:themeColor="accent1"/>
        <w:right w:val="single" w:sz="8" w:space="0" w:color="C50017" w:themeColor="accent1"/>
      </w:tblBorders>
    </w:tblPr>
    <w:tblStylePr w:type="firstRow">
      <w:pPr>
        <w:spacing w:before="0" w:after="0" w:line="240" w:lineRule="auto"/>
      </w:pPr>
      <w:rPr>
        <w:b/>
        <w:bCs/>
        <w:color w:val="FFFFFF" w:themeColor="background1"/>
      </w:rPr>
      <w:tblPr/>
      <w:tcPr>
        <w:shd w:val="clear" w:color="auto" w:fill="C50017" w:themeFill="accent1"/>
      </w:tcPr>
    </w:tblStylePr>
    <w:tblStylePr w:type="lastRow">
      <w:pPr>
        <w:spacing w:before="0" w:after="0" w:line="240" w:lineRule="auto"/>
      </w:pPr>
      <w:rPr>
        <w:b/>
        <w:bCs/>
      </w:rPr>
      <w:tblPr/>
      <w:tcPr>
        <w:tcBorders>
          <w:top w:val="double" w:sz="6" w:space="0" w:color="C50017" w:themeColor="accent1"/>
          <w:left w:val="single" w:sz="8" w:space="0" w:color="C50017" w:themeColor="accent1"/>
          <w:bottom w:val="single" w:sz="8" w:space="0" w:color="C50017" w:themeColor="accent1"/>
          <w:right w:val="single" w:sz="8" w:space="0" w:color="C50017" w:themeColor="accent1"/>
        </w:tcBorders>
      </w:tcPr>
    </w:tblStylePr>
    <w:tblStylePr w:type="firstCol">
      <w:rPr>
        <w:b/>
        <w:bCs/>
      </w:rPr>
    </w:tblStylePr>
    <w:tblStylePr w:type="lastCol">
      <w:rPr>
        <w:b/>
        <w:bCs/>
      </w:rPr>
    </w:tblStylePr>
    <w:tblStylePr w:type="band1Vert">
      <w:tblPr/>
      <w:tcPr>
        <w:tcBorders>
          <w:top w:val="single" w:sz="8" w:space="0" w:color="C50017" w:themeColor="accent1"/>
          <w:left w:val="single" w:sz="8" w:space="0" w:color="C50017" w:themeColor="accent1"/>
          <w:bottom w:val="single" w:sz="8" w:space="0" w:color="C50017" w:themeColor="accent1"/>
          <w:right w:val="single" w:sz="8" w:space="0" w:color="C50017" w:themeColor="accent1"/>
        </w:tcBorders>
      </w:tcPr>
    </w:tblStylePr>
    <w:tblStylePr w:type="band1Horz">
      <w:tblPr/>
      <w:tcPr>
        <w:tcBorders>
          <w:top w:val="single" w:sz="8" w:space="0" w:color="C50017" w:themeColor="accent1"/>
          <w:left w:val="single" w:sz="8" w:space="0" w:color="C50017" w:themeColor="accent1"/>
          <w:bottom w:val="single" w:sz="8" w:space="0" w:color="C50017" w:themeColor="accent1"/>
          <w:right w:val="single" w:sz="8" w:space="0" w:color="C50017" w:themeColor="accent1"/>
        </w:tcBorders>
      </w:tcPr>
    </w:tblStylePr>
  </w:style>
  <w:style w:type="paragraph" w:customStyle="1" w:styleId="TNSMultilevelList">
    <w:name w:val="TNS Multilevel List"/>
    <w:basedOn w:val="TNSTitle"/>
    <w:next w:val="TNSTitle"/>
    <w:rsid w:val="003A3693"/>
    <w:pPr>
      <w:spacing w:after="2360"/>
    </w:pPr>
    <w:rPr>
      <w:sz w:val="20"/>
      <w:szCs w:val="20"/>
    </w:rPr>
  </w:style>
  <w:style w:type="paragraph" w:customStyle="1" w:styleId="TNSTitle">
    <w:name w:val="TNS Title"/>
    <w:next w:val="TNSBodyText"/>
    <w:qFormat/>
    <w:rsid w:val="007926EC"/>
    <w:pPr>
      <w:pageBreakBefore/>
      <w:spacing w:after="1800" w:line="240" w:lineRule="auto"/>
    </w:pPr>
    <w:rPr>
      <w:rFonts w:ascii="Verdana" w:hAnsi="Verdana"/>
      <w:color w:val="333333"/>
      <w:sz w:val="40"/>
      <w:szCs w:val="40"/>
    </w:rPr>
  </w:style>
  <w:style w:type="paragraph" w:customStyle="1" w:styleId="TNSSubHeading">
    <w:name w:val="TNS Sub Heading"/>
    <w:basedOn w:val="Normal"/>
    <w:qFormat/>
    <w:rsid w:val="00BF3D75"/>
    <w:pPr>
      <w:spacing w:before="360" w:after="120"/>
    </w:pPr>
    <w:rPr>
      <w:rFonts w:eastAsia="Calibri" w:cs="Times New Roman"/>
      <w:b/>
      <w:noProof/>
      <w:sz w:val="20"/>
      <w:szCs w:val="20"/>
    </w:rPr>
  </w:style>
  <w:style w:type="paragraph" w:customStyle="1" w:styleId="TNSBulletlevel1">
    <w:name w:val="TNS Bullet level 1"/>
    <w:qFormat/>
    <w:rsid w:val="00472132"/>
    <w:pPr>
      <w:numPr>
        <w:numId w:val="1"/>
      </w:numPr>
      <w:spacing w:after="0" w:line="280" w:lineRule="exact"/>
      <w:ind w:left="284" w:hanging="284"/>
    </w:pPr>
    <w:rPr>
      <w:rFonts w:ascii="Verdana" w:eastAsia="Calibri" w:hAnsi="Verdana" w:cs="Times New Roman"/>
      <w:color w:val="333333"/>
      <w:sz w:val="18"/>
      <w:szCs w:val="18"/>
    </w:rPr>
  </w:style>
  <w:style w:type="paragraph" w:customStyle="1" w:styleId="TNSBulletlevel2">
    <w:name w:val="TNS Bullet level 2"/>
    <w:qFormat/>
    <w:rsid w:val="00472132"/>
    <w:pPr>
      <w:numPr>
        <w:numId w:val="2"/>
      </w:numPr>
      <w:spacing w:after="240" w:line="280" w:lineRule="exact"/>
      <w:ind w:left="568" w:hanging="284"/>
      <w:contextualSpacing/>
    </w:pPr>
    <w:rPr>
      <w:rFonts w:ascii="Verdana" w:eastAsia="Calibri" w:hAnsi="Verdana" w:cs="Times New Roman"/>
      <w:color w:val="333333"/>
      <w:sz w:val="18"/>
      <w:szCs w:val="18"/>
    </w:rPr>
  </w:style>
  <w:style w:type="paragraph" w:customStyle="1" w:styleId="TNSBodyText">
    <w:name w:val="TNS Body Text"/>
    <w:qFormat/>
    <w:rsid w:val="0096160C"/>
    <w:pPr>
      <w:spacing w:line="280" w:lineRule="exact"/>
    </w:pPr>
    <w:rPr>
      <w:rFonts w:ascii="Verdana" w:eastAsia="Calibri" w:hAnsi="Verdana" w:cs="Times New Roman"/>
      <w:color w:val="333333"/>
      <w:sz w:val="18"/>
      <w:szCs w:val="18"/>
    </w:rPr>
  </w:style>
  <w:style w:type="paragraph" w:customStyle="1" w:styleId="TNSTableTitle">
    <w:name w:val="TNS Table Title"/>
    <w:qFormat/>
    <w:rsid w:val="00AF4FA4"/>
    <w:pPr>
      <w:spacing w:after="0" w:line="240" w:lineRule="auto"/>
    </w:pPr>
    <w:rPr>
      <w:rFonts w:ascii="Verdana" w:hAnsi="Verdana"/>
      <w:bCs/>
      <w:color w:val="FFFFFF" w:themeColor="background1"/>
      <w:sz w:val="18"/>
      <w:szCs w:val="18"/>
    </w:rPr>
  </w:style>
  <w:style w:type="paragraph" w:customStyle="1" w:styleId="TNSTableCell">
    <w:name w:val="TNS Table Cell"/>
    <w:basedOn w:val="Normal"/>
    <w:qFormat/>
    <w:rsid w:val="00AF4FA4"/>
    <w:pPr>
      <w:spacing w:after="0" w:line="240" w:lineRule="auto"/>
    </w:pPr>
    <w:rPr>
      <w:bCs/>
      <w:szCs w:val="18"/>
    </w:rPr>
  </w:style>
  <w:style w:type="paragraph" w:customStyle="1" w:styleId="TNSContentsMainTitle">
    <w:name w:val="TNS Contents Main Title"/>
    <w:basedOn w:val="TNSTitle"/>
    <w:next w:val="TNSSubHeading"/>
    <w:rsid w:val="003A3693"/>
    <w:pPr>
      <w:pageBreakBefore w:val="0"/>
      <w:spacing w:before="240"/>
    </w:pPr>
  </w:style>
  <w:style w:type="character" w:customStyle="1" w:styleId="Heading1Char">
    <w:name w:val="Heading 1 Char"/>
    <w:basedOn w:val="DefaultParagraphFont"/>
    <w:link w:val="Heading1"/>
    <w:uiPriority w:val="9"/>
    <w:rsid w:val="003A3693"/>
    <w:rPr>
      <w:rFonts w:asciiTheme="majorHAnsi" w:eastAsiaTheme="majorEastAsia" w:hAnsiTheme="majorHAnsi" w:cstheme="majorBidi"/>
      <w:b/>
      <w:bCs/>
      <w:color w:val="930010" w:themeColor="accent1" w:themeShade="BF"/>
      <w:sz w:val="28"/>
      <w:szCs w:val="28"/>
    </w:rPr>
  </w:style>
  <w:style w:type="paragraph" w:styleId="TOC1">
    <w:name w:val="toc 1"/>
    <w:basedOn w:val="TNSSubHeading"/>
    <w:next w:val="Normal"/>
    <w:autoRedefine/>
    <w:uiPriority w:val="39"/>
    <w:unhideWhenUsed/>
    <w:rsid w:val="00F000E2"/>
    <w:pPr>
      <w:tabs>
        <w:tab w:val="left" w:pos="567"/>
        <w:tab w:val="right" w:pos="7938"/>
      </w:tabs>
      <w:spacing w:after="100"/>
    </w:pPr>
  </w:style>
  <w:style w:type="character" w:customStyle="1" w:styleId="Heading2Char">
    <w:name w:val="Heading 2 Char"/>
    <w:basedOn w:val="DefaultParagraphFont"/>
    <w:link w:val="Heading2"/>
    <w:uiPriority w:val="9"/>
    <w:semiHidden/>
    <w:rsid w:val="003A3693"/>
    <w:rPr>
      <w:rFonts w:asciiTheme="majorHAnsi" w:eastAsiaTheme="majorEastAsia" w:hAnsiTheme="majorHAnsi" w:cstheme="majorBidi"/>
      <w:b/>
      <w:bCs/>
      <w:color w:val="C50017" w:themeColor="accent1"/>
      <w:sz w:val="26"/>
      <w:szCs w:val="26"/>
    </w:rPr>
  </w:style>
  <w:style w:type="character" w:customStyle="1" w:styleId="Heading3Char">
    <w:name w:val="Heading 3 Char"/>
    <w:basedOn w:val="DefaultParagraphFont"/>
    <w:link w:val="Heading3"/>
    <w:uiPriority w:val="9"/>
    <w:semiHidden/>
    <w:rsid w:val="003A3693"/>
    <w:rPr>
      <w:rFonts w:asciiTheme="majorHAnsi" w:eastAsiaTheme="majorEastAsia" w:hAnsiTheme="majorHAnsi" w:cstheme="majorBidi"/>
      <w:b/>
      <w:bCs/>
      <w:color w:val="C50017" w:themeColor="accent1"/>
    </w:rPr>
  </w:style>
  <w:style w:type="character" w:styleId="Hyperlink">
    <w:name w:val="Hyperlink"/>
    <w:basedOn w:val="DefaultParagraphFont"/>
    <w:uiPriority w:val="99"/>
    <w:unhideWhenUsed/>
    <w:rsid w:val="003A3693"/>
    <w:rPr>
      <w:color w:val="4F6128" w:themeColor="hyperlink"/>
      <w:u w:val="single"/>
    </w:rPr>
  </w:style>
  <w:style w:type="paragraph" w:styleId="TOC2">
    <w:name w:val="toc 2"/>
    <w:basedOn w:val="TNSBodyText"/>
    <w:next w:val="Normal"/>
    <w:autoRedefine/>
    <w:uiPriority w:val="39"/>
    <w:unhideWhenUsed/>
    <w:rsid w:val="00323BC1"/>
    <w:pPr>
      <w:tabs>
        <w:tab w:val="right" w:pos="7938"/>
      </w:tabs>
      <w:spacing w:after="100"/>
    </w:pPr>
  </w:style>
  <w:style w:type="paragraph" w:customStyle="1" w:styleId="TNSHeading1">
    <w:name w:val="TNS Heading 1"/>
    <w:basedOn w:val="TNSBodyText"/>
    <w:next w:val="TNSBodyText"/>
    <w:qFormat/>
    <w:rsid w:val="00C93990"/>
    <w:pPr>
      <w:pageBreakBefore/>
      <w:numPr>
        <w:numId w:val="4"/>
      </w:numPr>
      <w:spacing w:after="1800" w:line="240" w:lineRule="auto"/>
      <w:ind w:left="737" w:hanging="737"/>
    </w:pPr>
    <w:rPr>
      <w:sz w:val="40"/>
    </w:rPr>
  </w:style>
  <w:style w:type="paragraph" w:customStyle="1" w:styleId="TNSHeading2">
    <w:name w:val="TNS Heading 2"/>
    <w:basedOn w:val="TNSBodyText"/>
    <w:next w:val="TNSBodyText"/>
    <w:qFormat/>
    <w:rsid w:val="007926EC"/>
    <w:pPr>
      <w:numPr>
        <w:ilvl w:val="1"/>
        <w:numId w:val="4"/>
      </w:numPr>
      <w:spacing w:after="0"/>
    </w:pPr>
    <w:rPr>
      <w:b/>
    </w:rPr>
  </w:style>
  <w:style w:type="paragraph" w:customStyle="1" w:styleId="TNSHeading3">
    <w:name w:val="TNS Heading 3"/>
    <w:basedOn w:val="TNSBodyText"/>
    <w:next w:val="TNSBodyText"/>
    <w:qFormat/>
    <w:rsid w:val="007926EC"/>
    <w:pPr>
      <w:numPr>
        <w:ilvl w:val="2"/>
        <w:numId w:val="4"/>
      </w:numPr>
      <w:spacing w:after="0"/>
    </w:pPr>
    <w:rPr>
      <w:b/>
    </w:rPr>
  </w:style>
  <w:style w:type="paragraph" w:styleId="TOC3">
    <w:name w:val="toc 3"/>
    <w:basedOn w:val="TNSBodyText"/>
    <w:next w:val="Normal"/>
    <w:autoRedefine/>
    <w:uiPriority w:val="39"/>
    <w:unhideWhenUsed/>
    <w:rsid w:val="00323BC1"/>
    <w:pPr>
      <w:tabs>
        <w:tab w:val="right" w:pos="7938"/>
      </w:tabs>
      <w:spacing w:after="100"/>
    </w:pPr>
  </w:style>
  <w:style w:type="paragraph" w:styleId="TOC4">
    <w:name w:val="toc 4"/>
    <w:basedOn w:val="TNSBodyText"/>
    <w:next w:val="Normal"/>
    <w:autoRedefine/>
    <w:uiPriority w:val="39"/>
    <w:unhideWhenUsed/>
    <w:rsid w:val="00323BC1"/>
    <w:pPr>
      <w:tabs>
        <w:tab w:val="right" w:pos="7938"/>
      </w:tabs>
      <w:spacing w:after="100"/>
    </w:pPr>
  </w:style>
  <w:style w:type="paragraph" w:styleId="TOC5">
    <w:name w:val="toc 5"/>
    <w:basedOn w:val="TNSBodyText"/>
    <w:next w:val="Normal"/>
    <w:autoRedefine/>
    <w:uiPriority w:val="39"/>
    <w:unhideWhenUsed/>
    <w:rsid w:val="00323BC1"/>
    <w:pPr>
      <w:tabs>
        <w:tab w:val="right" w:pos="7938"/>
      </w:tabs>
      <w:spacing w:after="100"/>
    </w:pPr>
  </w:style>
  <w:style w:type="paragraph" w:customStyle="1" w:styleId="TNSDocumentTitle">
    <w:name w:val="TNS Document Title"/>
    <w:basedOn w:val="Normal"/>
    <w:rsid w:val="008162F7"/>
    <w:pPr>
      <w:pageBreakBefore/>
      <w:spacing w:after="2240" w:line="240" w:lineRule="auto"/>
    </w:pPr>
    <w:rPr>
      <w:sz w:val="20"/>
      <w:szCs w:val="20"/>
    </w:rPr>
  </w:style>
  <w:style w:type="paragraph" w:styleId="BodyText">
    <w:name w:val="Body Text"/>
    <w:basedOn w:val="Normal"/>
    <w:link w:val="BodyTextChar"/>
    <w:semiHidden/>
    <w:rsid w:val="00E77EA9"/>
    <w:pPr>
      <w:spacing w:before="260" w:after="0" w:line="260" w:lineRule="atLeast"/>
    </w:pPr>
    <w:rPr>
      <w:rFonts w:ascii="Arial" w:eastAsia="Times New Roman" w:hAnsi="Arial" w:cs="Times New Roman"/>
      <w:color w:val="auto"/>
      <w:sz w:val="20"/>
      <w:szCs w:val="24"/>
      <w:lang w:val="et-EE" w:eastAsia="en-US"/>
    </w:rPr>
  </w:style>
  <w:style w:type="character" w:customStyle="1" w:styleId="BodyTextChar">
    <w:name w:val="Body Text Char"/>
    <w:basedOn w:val="DefaultParagraphFont"/>
    <w:link w:val="BodyText"/>
    <w:semiHidden/>
    <w:rsid w:val="00E77EA9"/>
    <w:rPr>
      <w:rFonts w:ascii="Arial" w:eastAsia="Times New Roman" w:hAnsi="Arial" w:cs="Times New Roman"/>
      <w:sz w:val="20"/>
      <w:szCs w:val="24"/>
      <w:lang w:val="et-EE" w:eastAsia="en-US"/>
    </w:rPr>
  </w:style>
  <w:style w:type="paragraph" w:styleId="Signature">
    <w:name w:val="Signature"/>
    <w:aliases w:val="Signature Details"/>
    <w:basedOn w:val="Normal"/>
    <w:link w:val="SignatureChar"/>
    <w:semiHidden/>
    <w:rsid w:val="000A58AA"/>
    <w:pPr>
      <w:keepLines/>
      <w:spacing w:before="260" w:after="0" w:line="260" w:lineRule="atLeast"/>
    </w:pPr>
    <w:rPr>
      <w:rFonts w:ascii="Arial" w:eastAsia="Times New Roman" w:hAnsi="Arial" w:cs="Times New Roman"/>
      <w:color w:val="auto"/>
      <w:sz w:val="20"/>
      <w:szCs w:val="24"/>
      <w:lang w:val="et-EE" w:eastAsia="en-US"/>
    </w:rPr>
  </w:style>
  <w:style w:type="character" w:customStyle="1" w:styleId="SignatureChar">
    <w:name w:val="Signature Char"/>
    <w:aliases w:val="Signature Details Char"/>
    <w:basedOn w:val="DefaultParagraphFont"/>
    <w:link w:val="Signature"/>
    <w:semiHidden/>
    <w:rsid w:val="000A58AA"/>
    <w:rPr>
      <w:rFonts w:ascii="Arial" w:eastAsia="Times New Roman" w:hAnsi="Arial" w:cs="Times New Roman"/>
      <w:sz w:val="20"/>
      <w:szCs w:val="24"/>
      <w:lang w:val="et-EE" w:eastAsia="en-US"/>
    </w:rPr>
  </w:style>
  <w:style w:type="paragraph" w:customStyle="1" w:styleId="SignatureName">
    <w:name w:val="Signature Name"/>
    <w:basedOn w:val="Signature"/>
    <w:next w:val="Signature"/>
    <w:rsid w:val="000A58AA"/>
    <w:pPr>
      <w:keepNext/>
      <w:spacing w:before="520"/>
    </w:pPr>
  </w:style>
  <w:style w:type="paragraph" w:customStyle="1" w:styleId="Heading">
    <w:name w:val="Heading"/>
    <w:basedOn w:val="Heading1"/>
    <w:rsid w:val="00332DDE"/>
    <w:pPr>
      <w:keepLines w:val="0"/>
      <w:spacing w:before="240" w:after="60" w:line="260" w:lineRule="atLeast"/>
    </w:pPr>
    <w:rPr>
      <w:rFonts w:ascii="Arial" w:eastAsia="Times New Roman" w:hAnsi="Arial" w:cs="Arial"/>
      <w:b w:val="0"/>
      <w:bCs w:val="0"/>
      <w:color w:val="auto"/>
      <w:kern w:val="32"/>
      <w:sz w:val="48"/>
      <w:szCs w:val="32"/>
      <w:lang w:val="et-EE" w:eastAsia="en-US"/>
    </w:rPr>
  </w:style>
  <w:style w:type="paragraph" w:styleId="Date">
    <w:name w:val="Date"/>
    <w:basedOn w:val="Normal"/>
    <w:next w:val="Normal"/>
    <w:link w:val="DateChar"/>
    <w:semiHidden/>
    <w:rsid w:val="00332DDE"/>
    <w:pPr>
      <w:spacing w:before="260" w:after="0" w:line="260" w:lineRule="atLeast"/>
    </w:pPr>
    <w:rPr>
      <w:rFonts w:ascii="Arial" w:eastAsia="Times New Roman" w:hAnsi="Arial" w:cs="Times New Roman"/>
      <w:color w:val="auto"/>
      <w:sz w:val="20"/>
      <w:szCs w:val="24"/>
      <w:lang w:val="et-EE" w:eastAsia="en-US"/>
    </w:rPr>
  </w:style>
  <w:style w:type="character" w:customStyle="1" w:styleId="DateChar">
    <w:name w:val="Date Char"/>
    <w:basedOn w:val="DefaultParagraphFont"/>
    <w:link w:val="Date"/>
    <w:semiHidden/>
    <w:rsid w:val="00332DDE"/>
    <w:rPr>
      <w:rFonts w:ascii="Arial" w:eastAsia="Times New Roman" w:hAnsi="Arial" w:cs="Times New Roman"/>
      <w:sz w:val="20"/>
      <w:szCs w:val="24"/>
      <w:lang w:val="et-EE" w:eastAsia="en-US"/>
    </w:rPr>
  </w:style>
  <w:style w:type="paragraph" w:customStyle="1" w:styleId="Tabletext">
    <w:name w:val="Table text"/>
    <w:basedOn w:val="Normal"/>
    <w:rsid w:val="00332DDE"/>
    <w:pPr>
      <w:spacing w:before="20" w:after="20" w:line="260" w:lineRule="atLeast"/>
    </w:pPr>
    <w:rPr>
      <w:rFonts w:ascii="Arial" w:eastAsia="Times New Roman" w:hAnsi="Arial" w:cs="Times New Roman"/>
      <w:color w:val="auto"/>
      <w:sz w:val="20"/>
      <w:szCs w:val="24"/>
      <w:lang w:val="et-EE" w:eastAsia="en-US"/>
    </w:rPr>
  </w:style>
  <w:style w:type="paragraph" w:styleId="BodyTextIndent">
    <w:name w:val="Body Text Indent"/>
    <w:basedOn w:val="Normal"/>
    <w:link w:val="BodyTextIndentChar"/>
    <w:uiPriority w:val="99"/>
    <w:semiHidden/>
    <w:unhideWhenUsed/>
    <w:rsid w:val="0043267E"/>
    <w:pPr>
      <w:spacing w:after="120"/>
      <w:ind w:left="283"/>
    </w:pPr>
  </w:style>
  <w:style w:type="character" w:customStyle="1" w:styleId="BodyTextIndentChar">
    <w:name w:val="Body Text Indent Char"/>
    <w:basedOn w:val="DefaultParagraphFont"/>
    <w:link w:val="BodyTextIndent"/>
    <w:uiPriority w:val="99"/>
    <w:semiHidden/>
    <w:rsid w:val="0043267E"/>
    <w:rPr>
      <w:rFonts w:ascii="Verdana" w:hAnsi="Verdana"/>
      <w:color w:val="333333"/>
      <w:sz w:val="18"/>
    </w:rPr>
  </w:style>
  <w:style w:type="character" w:styleId="CommentReference">
    <w:name w:val="annotation reference"/>
    <w:basedOn w:val="DefaultParagraphFont"/>
    <w:uiPriority w:val="99"/>
    <w:semiHidden/>
    <w:unhideWhenUsed/>
    <w:rsid w:val="00D06985"/>
    <w:rPr>
      <w:sz w:val="16"/>
      <w:szCs w:val="16"/>
    </w:rPr>
  </w:style>
  <w:style w:type="paragraph" w:styleId="CommentText">
    <w:name w:val="annotation text"/>
    <w:basedOn w:val="Normal"/>
    <w:link w:val="CommentTextChar"/>
    <w:uiPriority w:val="99"/>
    <w:unhideWhenUsed/>
    <w:rsid w:val="00D06985"/>
    <w:pPr>
      <w:spacing w:line="240" w:lineRule="auto"/>
    </w:pPr>
    <w:rPr>
      <w:sz w:val="20"/>
      <w:szCs w:val="20"/>
    </w:rPr>
  </w:style>
  <w:style w:type="character" w:customStyle="1" w:styleId="CommentTextChar">
    <w:name w:val="Comment Text Char"/>
    <w:basedOn w:val="DefaultParagraphFont"/>
    <w:link w:val="CommentText"/>
    <w:uiPriority w:val="99"/>
    <w:rsid w:val="00D06985"/>
    <w:rPr>
      <w:rFonts w:ascii="Verdana" w:hAnsi="Verdana"/>
      <w:color w:val="333333"/>
      <w:sz w:val="20"/>
      <w:szCs w:val="20"/>
    </w:rPr>
  </w:style>
  <w:style w:type="paragraph" w:styleId="CommentSubject">
    <w:name w:val="annotation subject"/>
    <w:basedOn w:val="CommentText"/>
    <w:next w:val="CommentText"/>
    <w:link w:val="CommentSubjectChar"/>
    <w:uiPriority w:val="99"/>
    <w:semiHidden/>
    <w:unhideWhenUsed/>
    <w:rsid w:val="00D06985"/>
    <w:rPr>
      <w:b/>
      <w:bCs/>
    </w:rPr>
  </w:style>
  <w:style w:type="character" w:customStyle="1" w:styleId="CommentSubjectChar">
    <w:name w:val="Comment Subject Char"/>
    <w:basedOn w:val="CommentTextChar"/>
    <w:link w:val="CommentSubject"/>
    <w:uiPriority w:val="99"/>
    <w:semiHidden/>
    <w:rsid w:val="00D06985"/>
    <w:rPr>
      <w:rFonts w:ascii="Verdana" w:hAnsi="Verdana"/>
      <w:b/>
      <w:bCs/>
      <w:color w:val="333333"/>
      <w:sz w:val="20"/>
      <w:szCs w:val="20"/>
    </w:rPr>
  </w:style>
  <w:style w:type="paragraph" w:styleId="Revision">
    <w:name w:val="Revision"/>
    <w:hidden/>
    <w:uiPriority w:val="99"/>
    <w:semiHidden/>
    <w:rsid w:val="00195E82"/>
    <w:pPr>
      <w:spacing w:after="0" w:line="240" w:lineRule="auto"/>
    </w:pPr>
    <w:rPr>
      <w:rFonts w:ascii="Verdana" w:hAnsi="Verdana"/>
      <w:color w:val="33333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1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Niinas\AppData\Roaming\Microsoft\Templates\Lepingud\Leping_omani&#245;igus.dotx" TargetMode="External"/></Relationships>
</file>

<file path=word/theme/theme1.xml><?xml version="1.0" encoding="utf-8"?>
<a:theme xmlns:a="http://schemas.openxmlformats.org/drawingml/2006/main" name="Office Theme">
  <a:themeElements>
    <a:clrScheme name="TNS Colours">
      <a:dk1>
        <a:sysClr val="windowText" lastClr="000000"/>
      </a:dk1>
      <a:lt1>
        <a:sysClr val="window" lastClr="FFFFFF"/>
      </a:lt1>
      <a:dk2>
        <a:srgbClr val="131C6B"/>
      </a:dk2>
      <a:lt2>
        <a:srgbClr val="3EB1CC"/>
      </a:lt2>
      <a:accent1>
        <a:srgbClr val="C50017"/>
      </a:accent1>
      <a:accent2>
        <a:srgbClr val="F7911E"/>
      </a:accent2>
      <a:accent3>
        <a:srgbClr val="EF5205"/>
      </a:accent3>
      <a:accent4>
        <a:srgbClr val="7A2280"/>
      </a:accent4>
      <a:accent5>
        <a:srgbClr val="4C1D52"/>
      </a:accent5>
      <a:accent6>
        <a:srgbClr val="4655A5"/>
      </a:accent6>
      <a:hlink>
        <a:srgbClr val="4F6128"/>
      </a:hlink>
      <a:folHlink>
        <a:srgbClr val="4F612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146E-E28F-4F64-9DB9-3F9AD0A8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Leping_omaniõigus.dotx</Template>
  <TotalTime>21</TotalTime>
  <Pages>5</Pages>
  <Words>1828</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TNS Emor</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Niinas</dc:creator>
  <cp:lastModifiedBy>Kelly Niinas</cp:lastModifiedBy>
  <cp:revision>3</cp:revision>
  <cp:lastPrinted>2018-10-17T11:52:00Z</cp:lastPrinted>
  <dcterms:created xsi:type="dcterms:W3CDTF">2025-01-14T12:28:00Z</dcterms:created>
  <dcterms:modified xsi:type="dcterms:W3CDTF">2025-01-14T12:29:00Z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2024-01-15T14:20:22Z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c2ff9847-596c-4bf3-9a54-e5a53c0daf1c</vt:lpwstr>
  </property>
  <property fmtid="{D5CDD505-2E9C-101B-9397-08002B2CF9AE}" pid="8" name="MSIP_Label_3741da7a-79c1-417c-b408-16c0bfe99fca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2024-12-09T13:45:13Z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fc21e43f-2e03-4616-b5e9-909f6617308d</vt:lpwstr>
  </property>
  <property fmtid="{D5CDD505-2E9C-101B-9397-08002B2CF9AE}" pid="15" name="MSIP_Label_defa4170-0d19-0005-0004-bc88714345d2_ContentBits">
    <vt:lpwstr>0</vt:lpwstr>
  </property>
</Properties>
</file>